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header+xml" PartName="/word/header9.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2.xml"/>
  <Override ContentType="application/vnd.openxmlformats-officedocument.wordprocessingml.header+xml" PartName="/word/header1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2880"/>
      </w:pPr>
    </w:p>
    <w:p>
      <w:pPr>
        <w:spacing w:after="120" w:before="0"/>
        <w:jc w:val="center"/>
      </w:pPr>
      <w:r>
        <w:rPr>
          <w:rFonts w:ascii="Arial" w:cs="Arial" w:eastAsia="Arial" w:hAnsi="Arial"/>
          <w:b/>
          <w:bCs/>
          <w:color w:val="2D5A1B"/>
          <w:sz w:val="56"/>
          <w:szCs w:val="56"/>
        </w:rPr>
        <w:t xml:space="preserve">GRASSROOTS HIGH</w:t>
      </w:r>
    </w:p>
    <w:p>
      <w:pPr>
        <w:spacing w:after="400" w:before="80"/>
        <w:jc w:val="center"/>
      </w:pPr>
      <w:r>
        <w:rPr>
          <w:rFonts w:ascii="Arial" w:cs="Arial" w:eastAsia="Arial" w:hAnsi="Arial"/>
          <w:i/>
          <w:iCs/>
          <w:color w:val="A0820D"/>
          <w:sz w:val="28"/>
          <w:szCs w:val="28"/>
        </w:rPr>
        <w:t xml:space="preserve">Growing together</w:t>
      </w:r>
    </w:p>
    <w:p>
      <w:pPr>
        <w:pBdr>
          <w:bottom w:val="single" w:color="AABB99" w:sz="4" w:space="1"/>
        </w:pBdr>
        <w:spacing w:after="200" w:before="200"/>
      </w:pPr>
    </w:p>
    <w:p>
      <w:pPr>
        <w:spacing w:after="0" w:before="200"/>
      </w:pPr>
    </w:p>
    <w:p>
      <w:pPr>
        <w:spacing w:after="120" w:before="200"/>
        <w:jc w:val="center"/>
      </w:pPr>
      <w:r>
        <w:rPr>
          <w:rFonts w:ascii="Arial" w:cs="Arial" w:eastAsia="Arial" w:hAnsi="Arial"/>
          <w:b/>
          <w:bCs/>
          <w:color w:val="8B3A0F"/>
          <w:sz w:val="40"/>
          <w:szCs w:val="40"/>
        </w:rPr>
        <w:t xml:space="preserve">The Prompt Dictionary</w:t>
      </w:r>
    </w:p>
    <w:p>
      <w:pPr>
        <w:spacing w:after="80" w:before="80"/>
        <w:jc w:val="center"/>
      </w:pPr>
      <w:r>
        <w:rPr>
          <w:rFonts w:ascii="Arial" w:cs="Arial" w:eastAsia="Arial" w:hAnsi="Arial"/>
          <w:sz w:val="22"/>
          <w:szCs w:val="22"/>
        </w:rPr>
        <w:t xml:space="preserve">A practical collection of structured prompts for teachers,</w:t>
      </w:r>
    </w:p>
    <w:p>
      <w:pPr>
        <w:spacing w:after="400" w:before="0"/>
        <w:jc w:val="center"/>
      </w:pPr>
      <w:r>
        <w:rPr>
          <w:rFonts w:ascii="Arial" w:cs="Arial" w:eastAsia="Arial" w:hAnsi="Arial"/>
          <w:sz w:val="22"/>
          <w:szCs w:val="22"/>
        </w:rPr>
        <w:t xml:space="preserve">tutors, and content creators using AI in education</w:t>
      </w:r>
    </w:p>
    <w:p>
      <w:pPr>
        <w:spacing w:after="0" w:before="800"/>
      </w:pPr>
    </w:p>
    <w:p>
      <w:pPr>
        <w:spacing w:after="60" w:before="0"/>
        <w:jc w:val="center"/>
      </w:pPr>
      <w:r>
        <w:rPr>
          <w:rFonts w:ascii="Arial" w:cs="Arial" w:eastAsia="Arial" w:hAnsi="Arial"/>
          <w:color w:val="666666"/>
          <w:sz w:val="20"/>
          <w:szCs w:val="20"/>
        </w:rPr>
        <w:t xml:space="preserve">Version 1.0  |  2026</w:t>
      </w:r>
    </w:p>
    <w:p>
      <w:pPr>
        <w:spacing w:after="0" w:before="0"/>
        <w:jc w:val="center"/>
      </w:pPr>
      <w:r>
        <w:rPr>
          <w:rFonts w:ascii="Arial" w:cs="Arial" w:eastAsia="Arial" w:hAnsi="Arial"/>
          <w:color w:val="666666"/>
          <w:sz w:val="20"/>
          <w:szCs w:val="20"/>
        </w:rPr>
        <w:t xml:space="preserve">Grassroots High Pedagogical AI Team</w:t>
      </w:r>
    </w:p>
    <w:p>
      <w:pPr>
        <w:sectPr>
          <w:headerReference w:type="default" r:id="rId7"/>
          <w:pgSz w:w="12240" w:h="15840" w:orient="portrait"/>
          <w:pgMar w:top="1440" w:right="1440" w:bottom="1440" w:left="1440" w:header="708" w:footer="708" w:gutter="0"/>
          <w:pgNumType/>
          <w:docGrid w:linePitch="360"/>
        </w:sectPr>
      </w:pPr>
    </w:p>
    <w:p>
      <w:pPr>
        <w:spacing w:after="120" w:before="240"/>
      </w:pPr>
      <w:r>
        <w:rPr>
          <w:rFonts w:ascii="Arial" w:cs="Arial" w:eastAsia="Arial" w:hAnsi="Arial"/>
          <w:b/>
          <w:bCs/>
          <w:color w:val="2D5A1B"/>
          <w:sz w:val="36"/>
          <w:szCs w:val="36"/>
        </w:rPr>
        <w:t xml:space="preserve">Welcome to the Prompt Dictionary</w:t>
      </w:r>
    </w:p>
    <w:p>
      <w:pPr>
        <w:spacing w:after="80" w:before="80"/>
      </w:pPr>
      <w:r>
        <w:rPr>
          <w:rFonts w:ascii="Arial" w:cs="Arial" w:eastAsia="Arial" w:hAnsi="Arial"/>
          <w:sz w:val="22"/>
          <w:szCs w:val="22"/>
        </w:rPr>
        <w:t xml:space="preserve">This dictionary is a practical toolkit for any educator at Grassroots High who wants to use AI tools (ChatGPT, Claude, Copilot, Gemini, or any other large language model) to generate high-quality educational content. Each entry contains a ready-to-use prompt built on a simple but powerful idea: </w:t>
      </w:r>
      <w:r>
        <w:rPr>
          <w:rFonts w:ascii="Arial" w:cs="Arial" w:eastAsia="Arial" w:hAnsi="Arial"/>
          <w:b/>
          <w:bCs/>
          <w:sz w:val="22"/>
          <w:szCs w:val="22"/>
          <w:u w:val="single"/>
        </w:rPr>
        <w:t xml:space="preserve">break your content into labelled elements, give each element clear rules, and let the AI do the heavy lifting while your expertise does the steering.</w:t>
      </w:r>
    </w:p>
    <w:p>
      <w:pPr>
        <w:spacing w:after="0" w:before="120"/>
      </w:pPr>
    </w:p>
    <w:p>
      <w:pPr>
        <w:spacing w:after="80" w:before="80"/>
      </w:pPr>
      <w:r>
        <w:rPr>
          <w:rFonts w:ascii="Arial" w:cs="Arial" w:eastAsia="Arial" w:hAnsi="Arial"/>
          <w:sz w:val="22"/>
          <w:szCs w:val="22"/>
        </w:rPr>
        <w:t xml:space="preserve">Every prompt in this dictionary follows the same architecture: named elements (shown in square brackets like [Definition] or [Hook]) with schemas that tell the AI exactly what each element should do, how long it should be, and how it connects to the other elements. This is the approach that turns generic AI output into genuinely useful teaching material.</w:t>
      </w:r>
    </w:p>
    <w:p>
      <w:pPr>
        <w:spacing w:after="0" w:before="120"/>
      </w:pPr>
    </w:p>
    <w:p>
      <w:pPr>
        <w:spacing w:after="120" w:before="240"/>
      </w:pPr>
      <w:r>
        <w:rPr>
          <w:rFonts w:ascii="Arial" w:cs="Arial" w:eastAsia="Arial" w:hAnsi="Arial"/>
          <w:b/>
          <w:bCs/>
          <w:color w:val="2D5A1B"/>
          <w:sz w:val="36"/>
          <w:szCs w:val="36"/>
        </w:rPr>
        <w:t xml:space="preserve">How to Use This Dictionary</w:t>
      </w:r>
    </w:p>
    <w:p>
      <w:pPr>
        <w:spacing w:after="80" w:before="80"/>
      </w:pPr>
      <w:r>
        <w:rPr>
          <w:rFonts w:ascii="Arial" w:cs="Arial" w:eastAsia="Arial" w:hAnsi="Arial"/>
          <w:sz w:val="22"/>
          <w:szCs w:val="22"/>
        </w:rPr>
        <w:t xml:space="preserve">Each entry below includes three things:</w:t>
      </w:r>
    </w:p>
    <w:p>
      <w:pPr>
        <w:pStyle w:val="ListParagraph"/>
        <w:numPr>
          <w:ilvl w:val="0"/>
          <w:numId w:val="2"/>
        </w:numPr>
        <w:spacing w:after="60" w:before="60"/>
      </w:pPr>
      <w:r>
        <w:rPr>
          <w:rFonts w:ascii="Arial" w:cs="Arial" w:eastAsia="Arial" w:hAnsi="Arial"/>
          <w:sz w:val="22"/>
          <w:szCs w:val="22"/>
        </w:rPr>
        <w:t xml:space="preserve">The Schema Table — showing elements, their rules, and word limits. This is the blueprint.</w:t>
      </w:r>
    </w:p>
    <w:p>
      <w:pPr>
        <w:pStyle w:val="ListParagraph"/>
        <w:numPr>
          <w:ilvl w:val="0"/>
          <w:numId w:val="2"/>
        </w:numPr>
        <w:spacing w:after="60" w:before="60"/>
      </w:pPr>
      <w:r>
        <w:rPr>
          <w:rFonts w:ascii="Arial" w:cs="Arial" w:eastAsia="Arial" w:hAnsi="Arial"/>
          <w:sz w:val="22"/>
          <w:szCs w:val="22"/>
        </w:rPr>
        <w:t xml:space="preserve">The Copy-Paste Prompt — a ready-made prompt you can paste directly into any AI chatbot. Just replace &lt;&lt;topic&gt;&gt; with your subject.</w:t>
      </w:r>
    </w:p>
    <w:p>
      <w:pPr>
        <w:pStyle w:val="ListParagraph"/>
        <w:numPr>
          <w:ilvl w:val="0"/>
          <w:numId w:val="2"/>
        </w:numPr>
        <w:spacing w:after="60" w:before="60"/>
      </w:pPr>
      <w:r>
        <w:rPr>
          <w:rFonts w:ascii="Arial" w:cs="Arial" w:eastAsia="Arial" w:hAnsi="Arial"/>
          <w:sz w:val="22"/>
          <w:szCs w:val="22"/>
        </w:rPr>
        <w:t xml:space="preserve">A Worked Example — showing what the AI produces when given the prompt, so you can judge the quality before trying it yourself.</w:t>
      </w:r>
    </w:p>
    <w:p>
      <w:pPr>
        <w:spacing w:after="0" w:before="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DF5DC" w:val="clear"/>
            <w:tcMar>
              <w:top w:type="dxa" w:w="100"/>
              <w:left w:type="dxa" w:w="160"/>
              <w:bottom w:type="dxa" w:w="100"/>
              <w:right w:type="dxa" w:w="160"/>
            </w:tcMar>
          </w:tcPr>
          <w:p>
            <w:r>
              <w:rPr>
                <w:rFonts w:ascii="Arial" w:cs="Arial" w:eastAsia="Arial" w:hAnsi="Arial"/>
                <w:b/>
                <w:bCs/>
                <w:color w:val="A0820D"/>
                <w:sz w:val="20"/>
                <w:szCs w:val="20"/>
              </w:rPr>
              <w:t xml:space="preserve">Tip: </w:t>
            </w:r>
            <w:r>
              <w:rPr>
                <w:rFonts w:ascii="Arial" w:cs="Arial" w:eastAsia="Arial" w:hAnsi="Arial"/>
                <w:sz w:val="20"/>
                <w:szCs w:val="20"/>
              </w:rPr>
              <w:t xml:space="preserve">You can paste any of these prompts into ChatGPT, Claude, Copilot, or Gemini. Replace &lt;&lt;topic&gt;&gt; with your subject. Attach your own lesson notes or textbook pages for even better results.</w:t>
            </w:r>
          </w:p>
        </w:tc>
      </w:tr>
    </w:tbl>
    <w:p>
      <w:pPr>
        <w:sectPr>
          <w:headerReference w:type="default" r:id="rId8"/>
          <w:pgSz w:w="12240" w:h="15840" w:orient="portrait"/>
          <w:pgMar w:top="1440" w:right="1440" w:bottom="1440" w:left="1440" w:header="708" w:footer="708" w:gutter="0"/>
          <w:pgNumType/>
          <w:docGrid w:linePitch="360"/>
        </w:sectPr>
      </w:pPr>
    </w:p>
    <w:p>
      <w:pPr>
        <w:spacing w:after="120" w:before="240"/>
      </w:pPr>
      <w:r>
        <w:rPr>
          <w:rFonts w:ascii="Arial" w:cs="Arial" w:eastAsia="Arial" w:hAnsi="Arial"/>
          <w:b/>
          <w:bCs/>
          <w:color w:val="2D5A1B"/>
          <w:sz w:val="36"/>
          <w:szCs w:val="36"/>
        </w:rPr>
        <w:t xml:space="preserve">1. The Three-Point Explainer</w:t>
      </w:r>
    </w:p>
    <w:p>
      <w:pPr>
        <w:spacing w:after="100" w:before="60"/>
      </w:pPr>
      <w:r>
        <w:rPr>
          <w:rFonts w:ascii="Arial" w:cs="Arial" w:eastAsia="Arial" w:hAnsi="Arial"/>
          <w:i/>
          <w:iCs/>
          <w:color w:val="A0820D"/>
          <w:sz w:val="22"/>
          <w:szCs w:val="22"/>
        </w:rPr>
        <w:t xml:space="preserve">Definition + Example + Surprising Fact</w:t>
      </w:r>
    </w:p>
    <w:p>
      <w:pPr>
        <w:spacing w:after="80" w:before="80"/>
      </w:pPr>
      <w:r>
        <w:rPr>
          <w:rFonts w:ascii="Arial" w:cs="Arial" w:eastAsia="Arial" w:hAnsi="Arial"/>
          <w:b/>
          <w:bCs/>
          <w:sz w:val="22"/>
          <w:szCs w:val="22"/>
        </w:rPr>
        <w:t xml:space="preserve">Best for: </w:t>
      </w:r>
      <w:r>
        <w:rPr>
          <w:rFonts w:ascii="Arial" w:cs="Arial" w:eastAsia="Arial" w:hAnsi="Arial"/>
          <w:sz w:val="22"/>
          <w:szCs w:val="22"/>
        </w:rPr>
        <w:t xml:space="preserve">Quick revision cards, topic introductions, starter activities. Creates a cognitive arc from understanding to puzzlement.</w:t>
      </w:r>
    </w:p>
    <w:p>
      <w:pPr>
        <w:spacing w:after="0" w:before="120"/>
      </w:pPr>
    </w:p>
    <w:p>
      <w:pPr>
        <w:spacing w:after="100" w:before="200"/>
      </w:pPr>
      <w:r>
        <w:rPr>
          <w:rFonts w:ascii="Arial" w:cs="Arial" w:eastAsia="Arial" w:hAnsi="Arial"/>
          <w:b/>
          <w:bCs/>
          <w:color w:val="2D5A1B"/>
          <w:sz w:val="28"/>
          <w:szCs w:val="28"/>
        </w:rPr>
        <w:t xml:space="preserve">Schema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5560"/>
        <w:gridCol w:w="1800"/>
      </w:tblGrid>
      <w:tr>
        <w:tc>
          <w:tcPr>
            <w:tcW w:type="dxa" w:w="2000"/>
            <w:tcBorders>
              <w:top w:val="single" w:color="CCCCCC" w:sz="1"/>
              <w:left w:val="single" w:color="CCCCCC" w:sz="1"/>
              <w:bottom w:val="single" w:color="CCCCCC" w:sz="1"/>
              <w:right w:val="single" w:color="CCCCCC" w:sz="1"/>
            </w:tcBorders>
            <w:shd w:fill="2D5A1B" w:val="clear"/>
            <w:tcMar>
              <w:top w:type="dxa" w:w="80"/>
              <w:left w:type="dxa" w:w="120"/>
              <w:bottom w:type="dxa" w:w="80"/>
              <w:right w:type="dxa" w:w="120"/>
            </w:tcMar>
          </w:tcPr>
          <w:p>
            <w:r>
              <w:rPr>
                <w:rFonts w:ascii="Arial" w:cs="Arial" w:eastAsia="Arial" w:hAnsi="Arial"/>
                <w:b/>
                <w:bCs/>
                <w:color w:val="FFFFFF"/>
                <w:sz w:val="20"/>
                <w:szCs w:val="20"/>
              </w:rPr>
              <w:t xml:space="preserve">Element</w:t>
            </w:r>
          </w:p>
        </w:tc>
        <w:tc>
          <w:tcPr>
            <w:tcW w:type="dxa" w:w="5560"/>
            <w:tcBorders>
              <w:top w:val="single" w:color="CCCCCC" w:sz="1"/>
              <w:left w:val="single" w:color="CCCCCC" w:sz="1"/>
              <w:bottom w:val="single" w:color="CCCCCC" w:sz="1"/>
              <w:right w:val="single" w:color="CCCCCC" w:sz="1"/>
            </w:tcBorders>
            <w:shd w:fill="2D5A1B" w:val="clear"/>
            <w:tcMar>
              <w:top w:type="dxa" w:w="80"/>
              <w:left w:type="dxa" w:w="120"/>
              <w:bottom w:type="dxa" w:w="80"/>
              <w:right w:type="dxa" w:w="120"/>
            </w:tcMar>
          </w:tcPr>
          <w:p>
            <w:r>
              <w:rPr>
                <w:rFonts w:ascii="Arial" w:cs="Arial" w:eastAsia="Arial" w:hAnsi="Arial"/>
                <w:b/>
                <w:bCs/>
                <w:color w:val="FFFFFF"/>
                <w:sz w:val="20"/>
                <w:szCs w:val="20"/>
              </w:rPr>
              <w:t xml:space="preserve">Schema</w:t>
            </w:r>
          </w:p>
        </w:tc>
        <w:tc>
          <w:tcPr>
            <w:tcW w:type="dxa" w:w="1800"/>
            <w:tcBorders>
              <w:top w:val="single" w:color="CCCCCC" w:sz="1"/>
              <w:left w:val="single" w:color="CCCCCC" w:sz="1"/>
              <w:bottom w:val="single" w:color="CCCCCC" w:sz="1"/>
              <w:right w:val="single" w:color="CCCCCC" w:sz="1"/>
            </w:tcBorders>
            <w:shd w:fill="2D5A1B" w:val="clear"/>
            <w:tcMar>
              <w:top w:type="dxa" w:w="80"/>
              <w:left w:type="dxa" w:w="120"/>
              <w:bottom w:type="dxa" w:w="80"/>
              <w:right w:type="dxa" w:w="120"/>
            </w:tcMar>
          </w:tcPr>
          <w:p>
            <w:r>
              <w:rPr>
                <w:rFonts w:ascii="Arial" w:cs="Arial" w:eastAsia="Arial" w:hAnsi="Arial"/>
                <w:b/>
                <w:bCs/>
                <w:color w:val="FFFFFF"/>
                <w:sz w:val="20"/>
                <w:szCs w:val="20"/>
              </w:rPr>
              <w:t xml:space="preserve">Max Words</w:t>
            </w:r>
          </w:p>
        </w:tc>
      </w:tr>
      <w:tr>
        <w:tc>
          <w:tcPr>
            <w:tcW w:type="dxa" w:w="20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bCs/>
                <w:sz w:val="20"/>
                <w:szCs w:val="20"/>
              </w:rPr>
              <w:t xml:space="preserve">[Definition]</w:t>
            </w:r>
          </w:p>
        </w:tc>
        <w:tc>
          <w:tcPr>
            <w:tcW w:type="dxa" w:w="556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A clear, plain-English definition of the key term. No jargon. Must be accessible to all learners.</w:t>
            </w:r>
          </w:p>
        </w:tc>
        <w:tc>
          <w:tcPr>
            <w:tcW w:type="dxa" w:w="18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30</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bCs/>
                <w:sz w:val="20"/>
                <w:szCs w:val="20"/>
              </w:rPr>
              <w:t xml:space="preserve">[Example]</w:t>
            </w:r>
          </w:p>
        </w:tc>
        <w:tc>
          <w:tcPr>
            <w:tcW w:type="dxa" w:w="5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A concrete, everyday example that illustrates the concept defined in [Definition]. Must use a tangible, physical scenario the learner can visualise.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40</w:t>
            </w:r>
          </w:p>
        </w:tc>
      </w:tr>
      <w:tr>
        <w:tc>
          <w:tcPr>
            <w:tcW w:type="dxa" w:w="20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bCs/>
                <w:sz w:val="20"/>
                <w:szCs w:val="20"/>
              </w:rPr>
              <w:t xml:space="preserve">[Surprising Fact]</w:t>
            </w:r>
          </w:p>
        </w:tc>
        <w:tc>
          <w:tcPr>
            <w:tcW w:type="dxa" w:w="556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A surprising or counterintuitive fact that challenges or complicates the picture established by [Definition] and [Example]. Must make the learner reconsider.</w:t>
            </w:r>
          </w:p>
        </w:tc>
        <w:tc>
          <w:tcPr>
            <w:tcW w:type="dxa" w:w="18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35</w:t>
            </w:r>
          </w:p>
        </w:tc>
      </w:tr>
    </w:tbl>
    <w:p>
      <w:pPr>
        <w:spacing w:after="0" w:before="160"/>
      </w:pPr>
    </w:p>
    <w:p>
      <w:pPr>
        <w:spacing w:after="80" w:before="160"/>
      </w:pPr>
      <w:r>
        <w:rPr>
          <w:rFonts w:ascii="Arial" w:cs="Arial" w:eastAsia="Arial" w:hAnsi="Arial"/>
          <w:b/>
          <w:bCs/>
          <w:sz w:val="22"/>
          <w:szCs w:val="22"/>
          <w:u w:val="single"/>
        </w:rPr>
        <w:t xml:space="preserve">Inter-element rules: </w:t>
      </w:r>
      <w:r>
        <w:rPr>
          <w:rFonts w:ascii="Arial" w:cs="Arial" w:eastAsia="Arial" w:hAnsi="Arial"/>
          <w:sz w:val="22"/>
          <w:szCs w:val="22"/>
        </w:rPr>
        <w:t xml:space="preserve">[Example] must directly illustrate [Definition]. [Surprising Fact] must challenge something a learner might reasonably infer from [Definition] and [Example] together.</w:t>
      </w:r>
    </w:p>
    <w:p>
      <w:pPr>
        <w:spacing w:after="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0F4EC" w:val="clear"/>
            <w:tcMar>
              <w:top w:type="dxa" w:w="120"/>
              <w:left w:type="dxa" w:w="200"/>
              <w:bottom w:type="dxa" w:w="120"/>
              <w:right w:type="dxa" w:w="200"/>
            </w:tcMar>
          </w:tcPr>
          <w:p>
            <w:pPr>
              <w:spacing w:after="80" w:before="80"/>
            </w:pPr>
            <w:r>
              <w:rPr>
                <w:rFonts w:ascii="Courier New" w:cs="Courier New" w:eastAsia="Courier New" w:hAnsi="Courier New"/>
                <w:color w:val="2D5A1B"/>
                <w:sz w:val="20"/>
                <w:szCs w:val="20"/>
              </w:rPr>
              <w:t xml:space="preserve">◇ COPY-PASTE PROMPT — </w:t>
            </w:r>
            <w:r>
              <w:rPr>
                <w:rFonts w:ascii="Courier New" w:cs="Courier New" w:eastAsia="Courier New" w:hAnsi="Courier New"/>
                <w:b/>
                <w:bCs/>
                <w:color w:val="2D5A1B"/>
                <w:sz w:val="20"/>
                <w:szCs w:val="20"/>
              </w:rPr>
              <w:t xml:space="preserve">The Three-Point Explainer</w:t>
            </w:r>
          </w:p>
          <w:p>
            <w:pPr>
              <w:spacing w:after="0" w:before="0"/>
            </w:pPr>
            <w:r>
              <w:rPr>
                <w:rFonts w:ascii="Courier New" w:cs="Courier New" w:eastAsia="Courier New" w:hAnsi="Courier New"/>
                <w:sz w:val="18"/>
                <w:szCs w:val="18"/>
              </w:rPr>
              <w:t xml:space="preserve">Please generate a three-element educational content item.</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[Definition]: A clear, plain-English definition of the key</w:t>
            </w:r>
          </w:p>
          <w:p>
            <w:pPr>
              <w:spacing w:after="0" w:before="0"/>
            </w:pPr>
            <w:r>
              <w:rPr>
                <w:rFonts w:ascii="Courier New" w:cs="Courier New" w:eastAsia="Courier New" w:hAnsi="Courier New"/>
                <w:sz w:val="18"/>
                <w:szCs w:val="18"/>
              </w:rPr>
              <w:t xml:space="preserve">term. Maximum 30 words. No jargon.</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[Example]: A concrete, everyday example that illustrates the</w:t>
            </w:r>
          </w:p>
          <w:p>
            <w:pPr>
              <w:spacing w:after="0" w:before="0"/>
            </w:pPr>
            <w:r>
              <w:rPr>
                <w:rFonts w:ascii="Courier New" w:cs="Courier New" w:eastAsia="Courier New" w:hAnsi="Courier New"/>
                <w:sz w:val="18"/>
                <w:szCs w:val="18"/>
              </w:rPr>
              <w:t xml:space="preserve">concept defined in [Definition]. Maximum 40 words. Must use a</w:t>
            </w:r>
          </w:p>
          <w:p>
            <w:pPr>
              <w:spacing w:after="0" w:before="0"/>
            </w:pPr>
            <w:r>
              <w:rPr>
                <w:rFonts w:ascii="Courier New" w:cs="Courier New" w:eastAsia="Courier New" w:hAnsi="Courier New"/>
                <w:sz w:val="18"/>
                <w:szCs w:val="18"/>
              </w:rPr>
              <w:t xml:space="preserve">tangible, physical scenario the learner can visualise.</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[Surprising Fact]: A surprising or counterintuitive fact that</w:t>
            </w:r>
          </w:p>
          <w:p>
            <w:pPr>
              <w:spacing w:after="0" w:before="0"/>
            </w:pPr>
            <w:r>
              <w:rPr>
                <w:rFonts w:ascii="Courier New" w:cs="Courier New" w:eastAsia="Courier New" w:hAnsi="Courier New"/>
                <w:sz w:val="18"/>
                <w:szCs w:val="18"/>
              </w:rPr>
              <w:t xml:space="preserve">challenges the picture established by [Definition] and</w:t>
            </w:r>
          </w:p>
          <w:p>
            <w:pPr>
              <w:spacing w:after="0" w:before="0"/>
            </w:pPr>
            <w:r>
              <w:rPr>
                <w:rFonts w:ascii="Courier New" w:cs="Courier New" w:eastAsia="Courier New" w:hAnsi="Courier New"/>
                <w:sz w:val="18"/>
                <w:szCs w:val="18"/>
              </w:rPr>
              <w:t xml:space="preserve">[Example]. Maximum 35 words. Must make the learner reconsider.</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Topic: &lt;&lt;topic&gt;&gt;</w:t>
            </w:r>
          </w:p>
        </w:tc>
      </w:tr>
    </w:tbl>
    <w:p>
      <w:pPr>
        <w:spacing w:after="0" w:before="160"/>
      </w:pPr>
    </w:p>
    <w:p>
      <w:pPr>
        <w:spacing w:after="80" w:before="200"/>
      </w:pPr>
      <w:r>
        <w:rPr>
          <w:rFonts w:ascii="Arial" w:cs="Arial" w:eastAsia="Arial" w:hAnsi="Arial"/>
          <w:b/>
          <w:bCs/>
          <w:color w:val="A0820D"/>
          <w:sz w:val="22"/>
          <w:szCs w:val="22"/>
        </w:rPr>
        <w:t xml:space="preserve">Worked Example: Erosion</w:t>
      </w:r>
    </w:p>
    <w:p>
      <w:pPr>
        <w:spacing w:after="60" w:before="60"/>
      </w:pPr>
      <w:r>
        <w:rPr>
          <w:rFonts w:ascii="Arial" w:cs="Arial" w:eastAsia="Arial" w:hAnsi="Arial"/>
          <w:b/>
          <w:bCs/>
          <w:sz w:val="22"/>
          <w:szCs w:val="22"/>
        </w:rPr>
        <w:t xml:space="preserve">[Definition]: </w:t>
      </w:r>
      <w:r>
        <w:rPr>
          <w:rFonts w:ascii="Arial" w:cs="Arial" w:eastAsia="Arial" w:hAnsi="Arial"/>
          <w:sz w:val="22"/>
          <w:szCs w:val="22"/>
        </w:rPr>
        <w:t xml:space="preserve">Erosion is the wearing away and removal of rock, soil, or sediment by natural forces such as water, wind, ice, or gravity.</w:t>
      </w:r>
    </w:p>
    <w:p>
      <w:pPr>
        <w:spacing w:after="60" w:before="60"/>
      </w:pPr>
      <w:r>
        <w:rPr>
          <w:rFonts w:ascii="Arial" w:cs="Arial" w:eastAsia="Arial" w:hAnsi="Arial"/>
          <w:b/>
          <w:bCs/>
          <w:sz w:val="22"/>
          <w:szCs w:val="22"/>
        </w:rPr>
        <w:t xml:space="preserve">[Example]: </w:t>
      </w:r>
      <w:r>
        <w:rPr>
          <w:rFonts w:ascii="Arial" w:cs="Arial" w:eastAsia="Arial" w:hAnsi="Arial"/>
          <w:sz w:val="22"/>
          <w:szCs w:val="22"/>
        </w:rPr>
        <w:t xml:space="preserve">Imagine a river flowing over a rocky riverbed for thousands of years. The constant movement of water slowly grinds the rock smooth, carving out a valley — like rubbing sandpaper over wood.</w:t>
      </w:r>
    </w:p>
    <w:p>
      <w:pPr>
        <w:spacing w:after="60" w:before="60"/>
      </w:pPr>
      <w:r>
        <w:rPr>
          <w:rFonts w:ascii="Arial" w:cs="Arial" w:eastAsia="Arial" w:hAnsi="Arial"/>
          <w:b/>
          <w:bCs/>
          <w:sz w:val="22"/>
          <w:szCs w:val="22"/>
        </w:rPr>
        <w:t xml:space="preserve">[Surprising Fact]: </w:t>
      </w:r>
      <w:r>
        <w:rPr>
          <w:rFonts w:ascii="Arial" w:cs="Arial" w:eastAsia="Arial" w:hAnsi="Arial"/>
          <w:sz w:val="22"/>
          <w:szCs w:val="22"/>
        </w:rPr>
        <w:t xml:space="preserve">Plant roots can be a powerful force of erosion. Tree roots slowly prise apart solid rock, breaking boulders that no river could move.</w:t>
      </w:r>
    </w:p>
    <w:p>
      <w:pPr>
        <w:sectPr>
          <w:headerReference w:type="default" r:id="rId9"/>
          <w:pgSz w:w="12240" w:h="15840" w:orient="portrait"/>
          <w:pgMar w:top="1440" w:right="1440" w:bottom="1440" w:left="1440" w:header="708" w:footer="708" w:gutter="0"/>
          <w:pgNumType/>
          <w:docGrid w:linePitch="360"/>
        </w:sectPr>
      </w:pPr>
    </w:p>
    <w:p>
      <w:pPr>
        <w:spacing w:after="120" w:before="240"/>
      </w:pPr>
      <w:r>
        <w:rPr>
          <w:rFonts w:ascii="Arial" w:cs="Arial" w:eastAsia="Arial" w:hAnsi="Arial"/>
          <w:b/>
          <w:bCs/>
          <w:color w:val="2D5A1B"/>
          <w:sz w:val="36"/>
          <w:szCs w:val="36"/>
        </w:rPr>
        <w:t xml:space="preserve">2. The Curiosity Sandwich</w:t>
      </w:r>
    </w:p>
    <w:p>
      <w:pPr>
        <w:spacing w:after="100" w:before="60"/>
      </w:pPr>
      <w:r>
        <w:rPr>
          <w:rFonts w:ascii="Arial" w:cs="Arial" w:eastAsia="Arial" w:hAnsi="Arial"/>
          <w:i/>
          <w:iCs/>
          <w:color w:val="A0820D"/>
          <w:sz w:val="22"/>
          <w:szCs w:val="22"/>
        </w:rPr>
        <w:t xml:space="preserve">Hook + Explanation + Check</w:t>
      </w:r>
    </w:p>
    <w:p>
      <w:pPr>
        <w:spacing w:after="80" w:before="80"/>
      </w:pPr>
      <w:r>
        <w:rPr>
          <w:rFonts w:ascii="Arial" w:cs="Arial" w:eastAsia="Arial" w:hAnsi="Arial"/>
          <w:b/>
          <w:bCs/>
          <w:sz w:val="22"/>
          <w:szCs w:val="22"/>
        </w:rPr>
        <w:t xml:space="preserve">Best for: </w:t>
      </w:r>
      <w:r>
        <w:rPr>
          <w:rFonts w:ascii="Arial" w:cs="Arial" w:eastAsia="Arial" w:hAnsi="Arial"/>
          <w:sz w:val="22"/>
          <w:szCs w:val="22"/>
        </w:rPr>
        <w:t xml:space="preserve">Lesson starters, flipped learning videos, engagement-first content. Opens with curiosity and closes with application.</w:t>
      </w:r>
    </w:p>
    <w:p>
      <w:pPr>
        <w:spacing w:after="0" w:before="120"/>
      </w:pPr>
    </w:p>
    <w:p>
      <w:pPr>
        <w:spacing w:after="100" w:before="200"/>
      </w:pPr>
      <w:r>
        <w:rPr>
          <w:rFonts w:ascii="Arial" w:cs="Arial" w:eastAsia="Arial" w:hAnsi="Arial"/>
          <w:b/>
          <w:bCs/>
          <w:color w:val="2D5A1B"/>
          <w:sz w:val="28"/>
          <w:szCs w:val="28"/>
        </w:rPr>
        <w:t xml:space="preserve">Schema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5560"/>
        <w:gridCol w:w="1800"/>
      </w:tblGrid>
      <w:tr>
        <w:tc>
          <w:tcPr>
            <w:tcW w:type="dxa" w:w="2000"/>
            <w:tcBorders>
              <w:top w:val="single" w:color="CCCCCC" w:sz="1"/>
              <w:left w:val="single" w:color="CCCCCC" w:sz="1"/>
              <w:bottom w:val="single" w:color="CCCCCC" w:sz="1"/>
              <w:right w:val="single" w:color="CCCCCC" w:sz="1"/>
            </w:tcBorders>
            <w:shd w:fill="2D5A1B" w:val="clear"/>
            <w:tcMar>
              <w:top w:type="dxa" w:w="80"/>
              <w:left w:type="dxa" w:w="120"/>
              <w:bottom w:type="dxa" w:w="80"/>
              <w:right w:type="dxa" w:w="120"/>
            </w:tcMar>
          </w:tcPr>
          <w:p>
            <w:r>
              <w:rPr>
                <w:rFonts w:ascii="Arial" w:cs="Arial" w:eastAsia="Arial" w:hAnsi="Arial"/>
                <w:b/>
                <w:bCs/>
                <w:color w:val="FFFFFF"/>
                <w:sz w:val="20"/>
                <w:szCs w:val="20"/>
              </w:rPr>
              <w:t xml:space="preserve">Element</w:t>
            </w:r>
          </w:p>
        </w:tc>
        <w:tc>
          <w:tcPr>
            <w:tcW w:type="dxa" w:w="5560"/>
            <w:tcBorders>
              <w:top w:val="single" w:color="CCCCCC" w:sz="1"/>
              <w:left w:val="single" w:color="CCCCCC" w:sz="1"/>
              <w:bottom w:val="single" w:color="CCCCCC" w:sz="1"/>
              <w:right w:val="single" w:color="CCCCCC" w:sz="1"/>
            </w:tcBorders>
            <w:shd w:fill="2D5A1B" w:val="clear"/>
            <w:tcMar>
              <w:top w:type="dxa" w:w="80"/>
              <w:left w:type="dxa" w:w="120"/>
              <w:bottom w:type="dxa" w:w="80"/>
              <w:right w:type="dxa" w:w="120"/>
            </w:tcMar>
          </w:tcPr>
          <w:p>
            <w:r>
              <w:rPr>
                <w:rFonts w:ascii="Arial" w:cs="Arial" w:eastAsia="Arial" w:hAnsi="Arial"/>
                <w:b/>
                <w:bCs/>
                <w:color w:val="FFFFFF"/>
                <w:sz w:val="20"/>
                <w:szCs w:val="20"/>
              </w:rPr>
              <w:t xml:space="preserve">Schema</w:t>
            </w:r>
          </w:p>
        </w:tc>
        <w:tc>
          <w:tcPr>
            <w:tcW w:type="dxa" w:w="1800"/>
            <w:tcBorders>
              <w:top w:val="single" w:color="CCCCCC" w:sz="1"/>
              <w:left w:val="single" w:color="CCCCCC" w:sz="1"/>
              <w:bottom w:val="single" w:color="CCCCCC" w:sz="1"/>
              <w:right w:val="single" w:color="CCCCCC" w:sz="1"/>
            </w:tcBorders>
            <w:shd w:fill="2D5A1B" w:val="clear"/>
            <w:tcMar>
              <w:top w:type="dxa" w:w="80"/>
              <w:left w:type="dxa" w:w="120"/>
              <w:bottom w:type="dxa" w:w="80"/>
              <w:right w:type="dxa" w:w="120"/>
            </w:tcMar>
          </w:tcPr>
          <w:p>
            <w:r>
              <w:rPr>
                <w:rFonts w:ascii="Arial" w:cs="Arial" w:eastAsia="Arial" w:hAnsi="Arial"/>
                <w:b/>
                <w:bCs/>
                <w:color w:val="FFFFFF"/>
                <w:sz w:val="20"/>
                <w:szCs w:val="20"/>
              </w:rPr>
              <w:t xml:space="preserve">Max Words</w:t>
            </w:r>
          </w:p>
        </w:tc>
      </w:tr>
      <w:tr>
        <w:tc>
          <w:tcPr>
            <w:tcW w:type="dxa" w:w="20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bCs/>
                <w:sz w:val="20"/>
                <w:szCs w:val="20"/>
              </w:rPr>
              <w:t xml:space="preserve">[Hook]</w:t>
            </w:r>
          </w:p>
        </w:tc>
        <w:tc>
          <w:tcPr>
            <w:tcW w:type="dxa" w:w="556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An intriguing question or puzzle that provokes curiosity about the topic. Must be answerable but not obvious. Phrased as a question.</w:t>
            </w:r>
          </w:p>
        </w:tc>
        <w:tc>
          <w:tcPr>
            <w:tcW w:type="dxa" w:w="18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25</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bCs/>
                <w:sz w:val="20"/>
                <w:szCs w:val="20"/>
              </w:rPr>
              <w:t xml:space="preserve">[Explanation]</w:t>
            </w:r>
          </w:p>
        </w:tc>
        <w:tc>
          <w:tcPr>
            <w:tcW w:type="dxa" w:w="5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The explanation that directly answers and resolves [Hook]. Must be clear, concise, and logically connected to the question asked.</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50</w:t>
            </w:r>
          </w:p>
        </w:tc>
      </w:tr>
      <w:tr>
        <w:tc>
          <w:tcPr>
            <w:tcW w:type="dxa" w:w="20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bCs/>
                <w:sz w:val="20"/>
                <w:szCs w:val="20"/>
              </w:rPr>
              <w:t xml:space="preserve">[Check]</w:t>
            </w:r>
          </w:p>
        </w:tc>
        <w:tc>
          <w:tcPr>
            <w:tcW w:type="dxa" w:w="556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A checking question that requires application of [Explanation], not simple repetition. Must be different in form from [Hook].</w:t>
            </w:r>
          </w:p>
        </w:tc>
        <w:tc>
          <w:tcPr>
            <w:tcW w:type="dxa" w:w="18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20</w:t>
            </w:r>
          </w:p>
        </w:tc>
      </w:tr>
    </w:tbl>
    <w:p>
      <w:pPr>
        <w:spacing w:after="0" w:before="160"/>
      </w:pPr>
    </w:p>
    <w:p>
      <w:pPr>
        <w:spacing w:after="80" w:before="160"/>
      </w:pPr>
      <w:r>
        <w:rPr>
          <w:rFonts w:ascii="Arial" w:cs="Arial" w:eastAsia="Arial" w:hAnsi="Arial"/>
          <w:b/>
          <w:bCs/>
          <w:sz w:val="22"/>
          <w:szCs w:val="22"/>
          <w:u w:val="single"/>
        </w:rPr>
        <w:t xml:space="preserve">Inter-element rules: </w:t>
      </w:r>
      <w:r>
        <w:rPr>
          <w:rFonts w:ascii="Arial" w:cs="Arial" w:eastAsia="Arial" w:hAnsi="Arial"/>
          <w:sz w:val="22"/>
          <w:szCs w:val="22"/>
        </w:rPr>
        <w:t xml:space="preserve">[Explanation] must directly resolve [Hook]. [Check] must require the learner to apply what [Explanation] taught, not simply recall it.</w:t>
      </w:r>
    </w:p>
    <w:p>
      <w:pPr>
        <w:spacing w:after="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0F4EC" w:val="clear"/>
            <w:tcMar>
              <w:top w:type="dxa" w:w="120"/>
              <w:left w:type="dxa" w:w="200"/>
              <w:bottom w:type="dxa" w:w="120"/>
              <w:right w:type="dxa" w:w="200"/>
            </w:tcMar>
          </w:tcPr>
          <w:p>
            <w:pPr>
              <w:spacing w:after="80" w:before="80"/>
            </w:pPr>
            <w:r>
              <w:rPr>
                <w:rFonts w:ascii="Courier New" w:cs="Courier New" w:eastAsia="Courier New" w:hAnsi="Courier New"/>
                <w:color w:val="2D5A1B"/>
                <w:sz w:val="20"/>
                <w:szCs w:val="20"/>
              </w:rPr>
              <w:t xml:space="preserve">◇ COPY-PASTE PROMPT — </w:t>
            </w:r>
            <w:r>
              <w:rPr>
                <w:rFonts w:ascii="Courier New" w:cs="Courier New" w:eastAsia="Courier New" w:hAnsi="Courier New"/>
                <w:b/>
                <w:bCs/>
                <w:color w:val="2D5A1B"/>
                <w:sz w:val="20"/>
                <w:szCs w:val="20"/>
              </w:rPr>
              <w:t xml:space="preserve">The Curiosity Sandwich</w:t>
            </w:r>
          </w:p>
          <w:p>
            <w:pPr>
              <w:spacing w:after="0" w:before="0"/>
            </w:pPr>
            <w:r>
              <w:rPr>
                <w:rFonts w:ascii="Courier New" w:cs="Courier New" w:eastAsia="Courier New" w:hAnsi="Courier New"/>
                <w:sz w:val="18"/>
                <w:szCs w:val="18"/>
              </w:rPr>
              <w:t xml:space="preserve">Please generate a three-element educational content item.</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[Hook]: An intriguing question or puzzle that provokes</w:t>
            </w:r>
          </w:p>
          <w:p>
            <w:pPr>
              <w:spacing w:after="0" w:before="0"/>
            </w:pPr>
            <w:r>
              <w:rPr>
                <w:rFonts w:ascii="Courier New" w:cs="Courier New" w:eastAsia="Courier New" w:hAnsi="Courier New"/>
                <w:sz w:val="18"/>
                <w:szCs w:val="18"/>
              </w:rPr>
              <w:t xml:space="preserve">curiosity. Maximum 25 words. Must be phrased as a question.</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[Explanation]: The explanation that directly answers and</w:t>
            </w:r>
          </w:p>
          <w:p>
            <w:pPr>
              <w:spacing w:after="0" w:before="0"/>
            </w:pPr>
            <w:r>
              <w:rPr>
                <w:rFonts w:ascii="Courier New" w:cs="Courier New" w:eastAsia="Courier New" w:hAnsi="Courier New"/>
                <w:sz w:val="18"/>
                <w:szCs w:val="18"/>
              </w:rPr>
              <w:t xml:space="preserve">resolves [Hook]. Maximum 50 words. Clear and logical.</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[Check]: A checking question requiring application of</w:t>
            </w:r>
          </w:p>
          <w:p>
            <w:pPr>
              <w:spacing w:after="0" w:before="0"/>
            </w:pPr>
            <w:r>
              <w:rPr>
                <w:rFonts w:ascii="Courier New" w:cs="Courier New" w:eastAsia="Courier New" w:hAnsi="Courier New"/>
                <w:sz w:val="18"/>
                <w:szCs w:val="18"/>
              </w:rPr>
              <w:t xml:space="preserve">[Explanation], not repetition. Maximum 20 words. Must be</w:t>
            </w:r>
          </w:p>
          <w:p>
            <w:pPr>
              <w:spacing w:after="0" w:before="0"/>
            </w:pPr>
            <w:r>
              <w:rPr>
                <w:rFonts w:ascii="Courier New" w:cs="Courier New" w:eastAsia="Courier New" w:hAnsi="Courier New"/>
                <w:sz w:val="18"/>
                <w:szCs w:val="18"/>
              </w:rPr>
              <w:t xml:space="preserve">different in form from [Hook].</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Topic: &lt;&lt;topic&gt;&gt;</w:t>
            </w:r>
          </w:p>
        </w:tc>
      </w:tr>
    </w:tbl>
    <w:p>
      <w:pPr>
        <w:spacing w:after="0" w:before="160"/>
      </w:pPr>
    </w:p>
    <w:p>
      <w:pPr>
        <w:spacing w:after="80" w:before="200"/>
      </w:pPr>
      <w:r>
        <w:rPr>
          <w:rFonts w:ascii="Arial" w:cs="Arial" w:eastAsia="Arial" w:hAnsi="Arial"/>
          <w:b/>
          <w:bCs/>
          <w:color w:val="A0820D"/>
          <w:sz w:val="22"/>
          <w:szCs w:val="22"/>
        </w:rPr>
        <w:t xml:space="preserve">Worked Example: Supply and Demand</w:t>
      </w:r>
    </w:p>
    <w:p>
      <w:pPr>
        <w:spacing w:after="60" w:before="60"/>
      </w:pPr>
      <w:r>
        <w:rPr>
          <w:rFonts w:ascii="Arial" w:cs="Arial" w:eastAsia="Arial" w:hAnsi="Arial"/>
          <w:b/>
          <w:bCs/>
          <w:sz w:val="22"/>
          <w:szCs w:val="22"/>
        </w:rPr>
        <w:t xml:space="preserve">[Hook]: </w:t>
      </w:r>
      <w:r>
        <w:rPr>
          <w:rFonts w:ascii="Arial" w:cs="Arial" w:eastAsia="Arial" w:hAnsi="Arial"/>
          <w:sz w:val="22"/>
          <w:szCs w:val="22"/>
        </w:rPr>
        <w:t xml:space="preserve">Why does a bottle of water cost £1 in a shop but £5 at a music festival?</w:t>
      </w:r>
    </w:p>
    <w:p>
      <w:pPr>
        <w:sectPr>
          <w:headerReference w:type="default" r:id="rId10"/>
          <w:pgSz w:w="12240" w:h="15840" w:orient="portrait"/>
          <w:pgMar w:top="1440" w:right="1440" w:bottom="1440" w:left="1440" w:header="708" w:footer="708" w:gutter="0"/>
          <w:pgNumType/>
          <w:docGrid w:linePitch="360"/>
        </w:sectPr>
      </w:pPr>
    </w:p>
    <w:p>
      <w:pPr>
        <w:spacing w:after="120" w:before="240"/>
      </w:pPr>
      <w:r>
        <w:rPr>
          <w:rFonts w:ascii="Arial" w:cs="Arial" w:eastAsia="Arial" w:hAnsi="Arial"/>
          <w:b/>
          <w:bCs/>
          <w:color w:val="2D5A1B"/>
          <w:sz w:val="36"/>
          <w:szCs w:val="36"/>
        </w:rPr>
        <w:t xml:space="preserve">3. The Myth Buster</w:t>
      </w:r>
    </w:p>
    <w:p>
      <w:pPr>
        <w:spacing w:after="100" w:before="60"/>
      </w:pPr>
      <w:r>
        <w:rPr>
          <w:rFonts w:ascii="Arial" w:cs="Arial" w:eastAsia="Arial" w:hAnsi="Arial"/>
          <w:i/>
          <w:iCs/>
          <w:color w:val="A0820D"/>
          <w:sz w:val="22"/>
          <w:szCs w:val="22"/>
        </w:rPr>
        <w:t xml:space="preserve">Misconception + Correction + Evidence</w:t>
      </w:r>
    </w:p>
    <w:p>
      <w:pPr>
        <w:spacing w:after="80" w:before="80"/>
      </w:pPr>
      <w:r>
        <w:rPr>
          <w:rFonts w:ascii="Arial" w:cs="Arial" w:eastAsia="Arial" w:hAnsi="Arial"/>
          <w:b/>
          <w:bCs/>
          <w:sz w:val="22"/>
          <w:szCs w:val="22"/>
        </w:rPr>
        <w:t xml:space="preserve">Best for: </w:t>
      </w:r>
      <w:r>
        <w:rPr>
          <w:rFonts w:ascii="Arial" w:cs="Arial" w:eastAsia="Arial" w:hAnsi="Arial"/>
          <w:sz w:val="22"/>
          <w:szCs w:val="22"/>
        </w:rPr>
        <w:t xml:space="preserve">Tackling common errors, exam preparation, diagnostic assessment follow-ups. Confronts a wrong belief head-on.</w:t>
      </w:r>
    </w:p>
    <w:p>
      <w:pPr>
        <w:spacing w:after="0" w:before="120"/>
      </w:pPr>
    </w:p>
    <w:p>
      <w:pPr>
        <w:spacing w:after="100" w:before="200"/>
      </w:pPr>
      <w:r>
        <w:rPr>
          <w:rFonts w:ascii="Arial" w:cs="Arial" w:eastAsia="Arial" w:hAnsi="Arial"/>
          <w:b/>
          <w:bCs/>
          <w:color w:val="2D5A1B"/>
          <w:sz w:val="28"/>
          <w:szCs w:val="28"/>
        </w:rPr>
        <w:t xml:space="preserve">Schema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5560"/>
        <w:gridCol w:w="1800"/>
      </w:tblGrid>
      <w:tr>
        <w:tc>
          <w:tcPr>
            <w:tcW w:type="dxa" w:w="2000"/>
            <w:tcBorders>
              <w:top w:val="single" w:color="CCCCCC" w:sz="1"/>
              <w:left w:val="single" w:color="CCCCCC" w:sz="1"/>
              <w:bottom w:val="single" w:color="CCCCCC" w:sz="1"/>
              <w:right w:val="single" w:color="CCCCCC" w:sz="1"/>
            </w:tcBorders>
            <w:shd w:fill="2D5A1B" w:val="clear"/>
            <w:tcMar>
              <w:top w:type="dxa" w:w="80"/>
              <w:left w:type="dxa" w:w="120"/>
              <w:bottom w:type="dxa" w:w="80"/>
              <w:right w:type="dxa" w:w="120"/>
            </w:tcMar>
          </w:tcPr>
          <w:p>
            <w:r>
              <w:rPr>
                <w:rFonts w:ascii="Arial" w:cs="Arial" w:eastAsia="Arial" w:hAnsi="Arial"/>
                <w:b/>
                <w:bCs/>
                <w:color w:val="FFFFFF"/>
                <w:sz w:val="20"/>
                <w:szCs w:val="20"/>
              </w:rPr>
              <w:t xml:space="preserve">Element</w:t>
            </w:r>
          </w:p>
        </w:tc>
        <w:tc>
          <w:tcPr>
            <w:tcW w:type="dxa" w:w="5560"/>
            <w:tcBorders>
              <w:top w:val="single" w:color="CCCCCC" w:sz="1"/>
              <w:left w:val="single" w:color="CCCCCC" w:sz="1"/>
              <w:bottom w:val="single" w:color="CCCCCC" w:sz="1"/>
              <w:right w:val="single" w:color="CCCCCC" w:sz="1"/>
            </w:tcBorders>
            <w:shd w:fill="2D5A1B" w:val="clear"/>
            <w:tcMar>
              <w:top w:type="dxa" w:w="80"/>
              <w:left w:type="dxa" w:w="120"/>
              <w:bottom w:type="dxa" w:w="80"/>
              <w:right w:type="dxa" w:w="120"/>
            </w:tcMar>
          </w:tcPr>
          <w:p>
            <w:r>
              <w:rPr>
                <w:rFonts w:ascii="Arial" w:cs="Arial" w:eastAsia="Arial" w:hAnsi="Arial"/>
                <w:b/>
                <w:bCs/>
                <w:color w:val="FFFFFF"/>
                <w:sz w:val="20"/>
                <w:szCs w:val="20"/>
              </w:rPr>
              <w:t xml:space="preserve">Schema</w:t>
            </w:r>
          </w:p>
        </w:tc>
        <w:tc>
          <w:tcPr>
            <w:tcW w:type="dxa" w:w="1800"/>
            <w:tcBorders>
              <w:top w:val="single" w:color="CCCCCC" w:sz="1"/>
              <w:left w:val="single" w:color="CCCCCC" w:sz="1"/>
              <w:bottom w:val="single" w:color="CCCCCC" w:sz="1"/>
              <w:right w:val="single" w:color="CCCCCC" w:sz="1"/>
            </w:tcBorders>
            <w:shd w:fill="2D5A1B" w:val="clear"/>
            <w:tcMar>
              <w:top w:type="dxa" w:w="80"/>
              <w:left w:type="dxa" w:w="120"/>
              <w:bottom w:type="dxa" w:w="80"/>
              <w:right w:type="dxa" w:w="120"/>
            </w:tcMar>
          </w:tcPr>
          <w:p>
            <w:r>
              <w:rPr>
                <w:rFonts w:ascii="Arial" w:cs="Arial" w:eastAsia="Arial" w:hAnsi="Arial"/>
                <w:b/>
                <w:bCs/>
                <w:color w:val="FFFFFF"/>
                <w:sz w:val="20"/>
                <w:szCs w:val="20"/>
              </w:rPr>
              <w:t xml:space="preserve">Max Words</w:t>
            </w:r>
          </w:p>
        </w:tc>
      </w:tr>
      <w:tr>
        <w:tc>
          <w:tcPr>
            <w:tcW w:type="dxa" w:w="20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bCs/>
                <w:sz w:val="20"/>
                <w:szCs w:val="20"/>
              </w:rPr>
              <w:t xml:space="preserve">[Misconception]</w:t>
            </w:r>
          </w:p>
        </w:tc>
        <w:tc>
          <w:tcPr>
            <w:tcW w:type="dxa" w:w="556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A common misconception, stated as a student might phrase it. Must sound believable and natural.</w:t>
            </w:r>
          </w:p>
        </w:tc>
        <w:tc>
          <w:tcPr>
            <w:tcW w:type="dxa" w:w="18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25</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bCs/>
                <w:sz w:val="20"/>
                <w:szCs w:val="20"/>
              </w:rPr>
              <w:t xml:space="preserve">[Correction]</w:t>
            </w:r>
          </w:p>
        </w:tc>
        <w:tc>
          <w:tcPr>
            <w:tcW w:type="dxa" w:w="5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A clear correction that directly contradicts [Misconception]. Must explain why it is wrong, not just state the right answer.</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40</w:t>
            </w:r>
          </w:p>
        </w:tc>
      </w:tr>
      <w:tr>
        <w:tc>
          <w:tcPr>
            <w:tcW w:type="dxa" w:w="20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bCs/>
                <w:sz w:val="20"/>
                <w:szCs w:val="20"/>
              </w:rPr>
              <w:t xml:space="preserve">[Evidence]</w:t>
            </w:r>
          </w:p>
        </w:tc>
        <w:tc>
          <w:tcPr>
            <w:tcW w:type="dxa" w:w="556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Concrete evidence supporting [Correction]. Must not simply restate it. Should include a specific fact, figure, or example.</w:t>
            </w:r>
          </w:p>
        </w:tc>
        <w:tc>
          <w:tcPr>
            <w:tcW w:type="dxa" w:w="18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35</w:t>
            </w:r>
          </w:p>
        </w:tc>
      </w:tr>
    </w:tbl>
    <w:p>
      <w:pPr>
        <w:spacing w:after="0" w:before="160"/>
      </w:pPr>
    </w:p>
    <w:p>
      <w:pPr>
        <w:spacing w:after="80" w:before="160"/>
      </w:pPr>
      <w:r>
        <w:rPr>
          <w:rFonts w:ascii="Arial" w:cs="Arial" w:eastAsia="Arial" w:hAnsi="Arial"/>
          <w:b/>
          <w:bCs/>
          <w:sz w:val="22"/>
          <w:szCs w:val="22"/>
          <w:u w:val="single"/>
        </w:rPr>
        <w:t xml:space="preserve">Inter-element rules: </w:t>
      </w:r>
      <w:r>
        <w:rPr>
          <w:rFonts w:ascii="Arial" w:cs="Arial" w:eastAsia="Arial" w:hAnsi="Arial"/>
          <w:sz w:val="22"/>
          <w:szCs w:val="22"/>
        </w:rPr>
        <w:t xml:space="preserve">[Correction] must directly address the specific claim in [Misconception]. [Evidence] must provide new supporting information not already stated in [Correction].</w:t>
      </w:r>
    </w:p>
    <w:p>
      <w:pPr>
        <w:spacing w:after="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0F4EC" w:val="clear"/>
            <w:tcMar>
              <w:top w:type="dxa" w:w="120"/>
              <w:left w:type="dxa" w:w="200"/>
              <w:bottom w:type="dxa" w:w="120"/>
              <w:right w:type="dxa" w:w="200"/>
            </w:tcMar>
          </w:tcPr>
          <w:p>
            <w:pPr>
              <w:spacing w:after="80" w:before="80"/>
            </w:pPr>
            <w:r>
              <w:rPr>
                <w:rFonts w:ascii="Courier New" w:cs="Courier New" w:eastAsia="Courier New" w:hAnsi="Courier New"/>
                <w:color w:val="2D5A1B"/>
                <w:sz w:val="20"/>
                <w:szCs w:val="20"/>
              </w:rPr>
              <w:t xml:space="preserve">◇ COPY-PASTE PROMPT — </w:t>
            </w:r>
            <w:r>
              <w:rPr>
                <w:rFonts w:ascii="Courier New" w:cs="Courier New" w:eastAsia="Courier New" w:hAnsi="Courier New"/>
                <w:b/>
                <w:bCs/>
                <w:color w:val="2D5A1B"/>
                <w:sz w:val="20"/>
                <w:szCs w:val="20"/>
              </w:rPr>
              <w:t xml:space="preserve">The Myth Buster</w:t>
            </w:r>
          </w:p>
          <w:p>
            <w:pPr>
              <w:spacing w:after="0" w:before="0"/>
            </w:pPr>
            <w:r>
              <w:rPr>
                <w:rFonts w:ascii="Courier New" w:cs="Courier New" w:eastAsia="Courier New" w:hAnsi="Courier New"/>
                <w:sz w:val="18"/>
                <w:szCs w:val="18"/>
              </w:rPr>
              <w:t xml:space="preserve">Please generate a three-element educational content item.</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[Misconception]: A common misconception, stated as a student</w:t>
            </w:r>
          </w:p>
          <w:p>
            <w:pPr>
              <w:spacing w:after="0" w:before="0"/>
            </w:pPr>
            <w:r>
              <w:rPr>
                <w:rFonts w:ascii="Courier New" w:cs="Courier New" w:eastAsia="Courier New" w:hAnsi="Courier New"/>
                <w:sz w:val="18"/>
                <w:szCs w:val="18"/>
              </w:rPr>
              <w:t xml:space="preserve">might phrase it. Maximum 25 words. Must sound believable.</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[Correction]: A clear correction that directly contradicts</w:t>
            </w:r>
          </w:p>
          <w:p>
            <w:pPr>
              <w:spacing w:after="0" w:before="0"/>
            </w:pPr>
            <w:r>
              <w:rPr>
                <w:rFonts w:ascii="Courier New" w:cs="Courier New" w:eastAsia="Courier New" w:hAnsi="Courier New"/>
                <w:sz w:val="18"/>
                <w:szCs w:val="18"/>
              </w:rPr>
              <w:t xml:space="preserve">[Misconception] and explains why. Maximum 40 words.</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[Evidence]: Concrete evidence supporting [Correction].</w:t>
            </w:r>
          </w:p>
          <w:p>
            <w:pPr>
              <w:spacing w:after="0" w:before="0"/>
            </w:pPr>
            <w:r>
              <w:rPr>
                <w:rFonts w:ascii="Courier New" w:cs="Courier New" w:eastAsia="Courier New" w:hAnsi="Courier New"/>
                <w:sz w:val="18"/>
                <w:szCs w:val="18"/>
              </w:rPr>
              <w:t xml:space="preserve">Maximum 35 words. Must include a specific fact, figure,</w:t>
            </w:r>
          </w:p>
          <w:p>
            <w:pPr>
              <w:spacing w:after="0" w:before="0"/>
            </w:pPr>
            <w:r>
              <w:rPr>
                <w:rFonts w:ascii="Courier New" w:cs="Courier New" w:eastAsia="Courier New" w:hAnsi="Courier New"/>
                <w:sz w:val="18"/>
                <w:szCs w:val="18"/>
              </w:rPr>
              <w:t xml:space="preserve">or example. Must not simply restate [Correction].</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Topic: &lt;&lt;topic&gt;&gt;</w:t>
            </w:r>
          </w:p>
        </w:tc>
      </w:tr>
    </w:tbl>
    <w:p>
      <w:pPr>
        <w:spacing w:after="0" w:before="160"/>
      </w:pPr>
    </w:p>
    <w:p>
      <w:pPr>
        <w:spacing w:after="80" w:before="200"/>
      </w:pPr>
      <w:r>
        <w:rPr>
          <w:rFonts w:ascii="Arial" w:cs="Arial" w:eastAsia="Arial" w:hAnsi="Arial"/>
          <w:b/>
          <w:bCs/>
          <w:color w:val="A0820D"/>
          <w:sz w:val="22"/>
          <w:szCs w:val="22"/>
        </w:rPr>
        <w:t xml:space="preserve">Worked Example: The French Revolution</w:t>
      </w:r>
    </w:p>
    <w:p>
      <w:pPr>
        <w:spacing w:after="60" w:before="60"/>
      </w:pPr>
      <w:r>
        <w:rPr>
          <w:rFonts w:ascii="Arial" w:cs="Arial" w:eastAsia="Arial" w:hAnsi="Arial"/>
          <w:b/>
          <w:bCs/>
          <w:sz w:val="22"/>
          <w:szCs w:val="22"/>
        </w:rPr>
        <w:t xml:space="preserve">[Misconception]: </w:t>
      </w:r>
      <w:r>
        <w:rPr>
          <w:rFonts w:ascii="Arial" w:cs="Arial" w:eastAsia="Arial" w:hAnsi="Arial"/>
          <w:sz w:val="22"/>
          <w:szCs w:val="22"/>
        </w:rPr>
        <w:t xml:space="preserve">Marie Antoinette said “Let them eat cake” when she heard the poor had no bread.</w:t>
      </w:r>
    </w:p>
    <w:p>
      <w:pPr>
        <w:spacing w:after="60" w:before="60"/>
      </w:pPr>
      <w:r>
        <w:rPr>
          <w:rFonts w:ascii="Arial" w:cs="Arial" w:eastAsia="Arial" w:hAnsi="Arial"/>
          <w:b/>
          <w:bCs/>
          <w:sz w:val="22"/>
          <w:szCs w:val="22"/>
        </w:rPr>
        <w:t xml:space="preserve">[Correction]: </w:t>
      </w:r>
      <w:r>
        <w:rPr>
          <w:rFonts w:ascii="Arial" w:cs="Arial" w:eastAsia="Arial" w:hAnsi="Arial"/>
          <w:sz w:val="22"/>
          <w:szCs w:val="22"/>
        </w:rPr>
        <w:t xml:space="preserve">There is no reliable evidence she ever said this. The phrase appeared in Rousseau’s Confessions years before Marie Antoinette arrived at the French court, attributed to an unnamed princess.</w:t>
      </w:r>
    </w:p>
    <w:p>
      <w:pPr>
        <w:spacing w:after="60" w:before="60"/>
      </w:pPr>
      <w:r>
        <w:rPr>
          <w:rFonts w:ascii="Arial" w:cs="Arial" w:eastAsia="Arial" w:hAnsi="Arial"/>
          <w:b/>
          <w:bCs/>
          <w:sz w:val="22"/>
          <w:szCs w:val="22"/>
        </w:rPr>
        <w:t xml:space="preserve">[Evidence]: </w:t>
      </w:r>
      <w:r>
        <w:rPr>
          <w:rFonts w:ascii="Arial" w:cs="Arial" w:eastAsia="Arial" w:hAnsi="Arial"/>
          <w:sz w:val="22"/>
          <w:szCs w:val="22"/>
        </w:rPr>
        <w:t xml:space="preserve">Historians including Lady Antonia Fraser have concluded the quote was almost certainly never said by Marie Antoinette. It became attached to her as a symbol of aristocratic indifference, not because of historical record.</w:t>
      </w:r>
    </w:p>
    <w:p>
      <w:pPr>
        <w:sectPr>
          <w:headerReference w:type="default" r:id="rId11"/>
          <w:pgSz w:w="12240" w:h="15840" w:orient="portrait"/>
          <w:pgMar w:top="1440" w:right="1440" w:bottom="1440" w:left="1440" w:header="708" w:footer="708" w:gutter="0"/>
          <w:pgNumType/>
          <w:docGrid w:linePitch="360"/>
        </w:sectPr>
      </w:pPr>
    </w:p>
    <w:p>
      <w:pPr>
        <w:spacing w:after="120" w:before="240"/>
      </w:pPr>
      <w:r>
        <w:rPr>
          <w:rFonts w:ascii="Arial" w:cs="Arial" w:eastAsia="Arial" w:hAnsi="Arial"/>
          <w:b/>
          <w:bCs/>
          <w:color w:val="2D5A1B"/>
          <w:sz w:val="36"/>
          <w:szCs w:val="36"/>
        </w:rPr>
        <w:t xml:space="preserve">4. The Quick-Fire Five</w:t>
      </w:r>
    </w:p>
    <w:p>
      <w:pPr>
        <w:spacing w:after="100" w:before="60"/>
      </w:pPr>
      <w:r>
        <w:rPr>
          <w:rFonts w:ascii="Arial" w:cs="Arial" w:eastAsia="Arial" w:hAnsi="Arial"/>
          <w:i/>
          <w:iCs/>
          <w:color w:val="A0820D"/>
          <w:sz w:val="22"/>
          <w:szCs w:val="22"/>
        </w:rPr>
        <w:t xml:space="preserve">Stem + Correct Answer + Three Distractors</w:t>
      </w:r>
    </w:p>
    <w:p>
      <w:pPr>
        <w:spacing w:after="80" w:before="80"/>
      </w:pPr>
      <w:r>
        <w:rPr>
          <w:rFonts w:ascii="Arial" w:cs="Arial" w:eastAsia="Arial" w:hAnsi="Arial"/>
          <w:b/>
          <w:bCs/>
          <w:sz w:val="22"/>
          <w:szCs w:val="22"/>
        </w:rPr>
        <w:t xml:space="preserve">Best for: </w:t>
      </w:r>
      <w:r>
        <w:rPr>
          <w:rFonts w:ascii="Arial" w:cs="Arial" w:eastAsia="Arial" w:hAnsi="Arial"/>
          <w:sz w:val="22"/>
          <w:szCs w:val="22"/>
        </w:rPr>
        <w:t xml:space="preserve">Low-stakes quizzes, retrieval practice, homework. Generates five multiple-choice questions with pedagogically designed wrong answers.</w:t>
      </w:r>
    </w:p>
    <w:p>
      <w:pPr>
        <w:spacing w:after="0" w:before="120"/>
      </w:pPr>
    </w:p>
    <w:p>
      <w:pPr>
        <w:spacing w:after="100" w:before="200"/>
      </w:pPr>
      <w:r>
        <w:rPr>
          <w:rFonts w:ascii="Arial" w:cs="Arial" w:eastAsia="Arial" w:hAnsi="Arial"/>
          <w:b/>
          <w:bCs/>
          <w:color w:val="2D5A1B"/>
          <w:sz w:val="28"/>
          <w:szCs w:val="28"/>
        </w:rPr>
        <w:t xml:space="preserve">Schema (per question)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5560"/>
        <w:gridCol w:w="1800"/>
      </w:tblGrid>
      <w:tr>
        <w:tc>
          <w:tcPr>
            <w:tcW w:type="dxa" w:w="2000"/>
            <w:tcBorders>
              <w:top w:val="single" w:color="CCCCCC" w:sz="1"/>
              <w:left w:val="single" w:color="CCCCCC" w:sz="1"/>
              <w:bottom w:val="single" w:color="CCCCCC" w:sz="1"/>
              <w:right w:val="single" w:color="CCCCCC" w:sz="1"/>
            </w:tcBorders>
            <w:shd w:fill="2D5A1B" w:val="clear"/>
            <w:tcMar>
              <w:top w:type="dxa" w:w="80"/>
              <w:left w:type="dxa" w:w="120"/>
              <w:bottom w:type="dxa" w:w="80"/>
              <w:right w:type="dxa" w:w="120"/>
            </w:tcMar>
          </w:tcPr>
          <w:p>
            <w:r>
              <w:rPr>
                <w:rFonts w:ascii="Arial" w:cs="Arial" w:eastAsia="Arial" w:hAnsi="Arial"/>
                <w:b/>
                <w:bCs/>
                <w:color w:val="FFFFFF"/>
                <w:sz w:val="20"/>
                <w:szCs w:val="20"/>
              </w:rPr>
              <w:t xml:space="preserve">Element</w:t>
            </w:r>
          </w:p>
        </w:tc>
        <w:tc>
          <w:tcPr>
            <w:tcW w:type="dxa" w:w="5560"/>
            <w:tcBorders>
              <w:top w:val="single" w:color="CCCCCC" w:sz="1"/>
              <w:left w:val="single" w:color="CCCCCC" w:sz="1"/>
              <w:bottom w:val="single" w:color="CCCCCC" w:sz="1"/>
              <w:right w:val="single" w:color="CCCCCC" w:sz="1"/>
            </w:tcBorders>
            <w:shd w:fill="2D5A1B" w:val="clear"/>
            <w:tcMar>
              <w:top w:type="dxa" w:w="80"/>
              <w:left w:type="dxa" w:w="120"/>
              <w:bottom w:type="dxa" w:w="80"/>
              <w:right w:type="dxa" w:w="120"/>
            </w:tcMar>
          </w:tcPr>
          <w:p>
            <w:r>
              <w:rPr>
                <w:rFonts w:ascii="Arial" w:cs="Arial" w:eastAsia="Arial" w:hAnsi="Arial"/>
                <w:b/>
                <w:bCs/>
                <w:color w:val="FFFFFF"/>
                <w:sz w:val="20"/>
                <w:szCs w:val="20"/>
              </w:rPr>
              <w:t xml:space="preserve">Schema</w:t>
            </w:r>
          </w:p>
        </w:tc>
        <w:tc>
          <w:tcPr>
            <w:tcW w:type="dxa" w:w="1800"/>
            <w:tcBorders>
              <w:top w:val="single" w:color="CCCCCC" w:sz="1"/>
              <w:left w:val="single" w:color="CCCCCC" w:sz="1"/>
              <w:bottom w:val="single" w:color="CCCCCC" w:sz="1"/>
              <w:right w:val="single" w:color="CCCCCC" w:sz="1"/>
            </w:tcBorders>
            <w:shd w:fill="2D5A1B" w:val="clear"/>
            <w:tcMar>
              <w:top w:type="dxa" w:w="80"/>
              <w:left w:type="dxa" w:w="120"/>
              <w:bottom w:type="dxa" w:w="80"/>
              <w:right w:type="dxa" w:w="120"/>
            </w:tcMar>
          </w:tcPr>
          <w:p>
            <w:r>
              <w:rPr>
                <w:rFonts w:ascii="Arial" w:cs="Arial" w:eastAsia="Arial" w:hAnsi="Arial"/>
                <w:b/>
                <w:bCs/>
                <w:color w:val="FFFFFF"/>
                <w:sz w:val="20"/>
                <w:szCs w:val="20"/>
              </w:rPr>
              <w:t xml:space="preserve">Max Words</w:t>
            </w:r>
          </w:p>
        </w:tc>
      </w:tr>
      <w:tr>
        <w:tc>
          <w:tcPr>
            <w:tcW w:type="dxa" w:w="20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bCs/>
                <w:sz w:val="20"/>
                <w:szCs w:val="20"/>
              </w:rPr>
              <w:t xml:space="preserve">[Stem]</w:t>
            </w:r>
          </w:p>
        </w:tc>
        <w:tc>
          <w:tcPr>
            <w:tcW w:type="dxa" w:w="556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A clear, unambiguous question testing understanding of a single concept. Must not contain clues to the answer. No trick wording.</w:t>
            </w:r>
          </w:p>
        </w:tc>
        <w:tc>
          <w:tcPr>
            <w:tcW w:type="dxa" w:w="18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30</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bCs/>
                <w:sz w:val="20"/>
                <w:szCs w:val="20"/>
              </w:rPr>
              <w:t xml:space="preserve">[Correct Answer]</w:t>
            </w:r>
          </w:p>
        </w:tc>
        <w:tc>
          <w:tcPr>
            <w:tcW w:type="dxa" w:w="5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The single correct response. Must be concise and clearly correct.</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15</w:t>
            </w:r>
          </w:p>
        </w:tc>
      </w:tr>
      <w:tr>
        <w:tc>
          <w:tcPr>
            <w:tcW w:type="dxa" w:w="20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bCs/>
                <w:sz w:val="20"/>
                <w:szCs w:val="20"/>
              </w:rPr>
              <w:t xml:space="preserve">[Distractor A]</w:t>
            </w:r>
          </w:p>
        </w:tc>
        <w:tc>
          <w:tcPr>
            <w:tcW w:type="dxa" w:w="556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A plausible wrong answer based on a common misconception. Must explain the misconception logic in parentheses.</w:t>
            </w:r>
          </w:p>
        </w:tc>
        <w:tc>
          <w:tcPr>
            <w:tcW w:type="dxa" w:w="18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20</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bCs/>
                <w:sz w:val="20"/>
                <w:szCs w:val="20"/>
              </w:rPr>
              <w:t xml:space="preserve">[Distractor B]</w:t>
            </w:r>
          </w:p>
        </w:tc>
        <w:tc>
          <w:tcPr>
            <w:tcW w:type="dxa" w:w="5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A plausible wrong answer based on a different error. Must not overlap with [Distractor A]’s misconception.</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20</w:t>
            </w:r>
          </w:p>
        </w:tc>
      </w:tr>
      <w:tr>
        <w:tc>
          <w:tcPr>
            <w:tcW w:type="dxa" w:w="20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bCs/>
                <w:sz w:val="20"/>
                <w:szCs w:val="20"/>
              </w:rPr>
              <w:t xml:space="preserve">[Distractor C]</w:t>
            </w:r>
          </w:p>
        </w:tc>
        <w:tc>
          <w:tcPr>
            <w:tcW w:type="dxa" w:w="556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A plausible wrong answer based on a superficial or partial understanding. Must be distinct from [Distractor A] and [Distractor B].</w:t>
            </w:r>
          </w:p>
        </w:tc>
        <w:tc>
          <w:tcPr>
            <w:tcW w:type="dxa" w:w="18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20</w:t>
            </w:r>
          </w:p>
        </w:tc>
      </w:tr>
    </w:tbl>
    <w:p>
      <w:pPr>
        <w:spacing w:after="0" w:before="160"/>
      </w:pPr>
    </w:p>
    <w:p>
      <w:pPr>
        <w:spacing w:after="80" w:before="160"/>
      </w:pPr>
      <w:r>
        <w:rPr>
          <w:rFonts w:ascii="Arial" w:cs="Arial" w:eastAsia="Arial" w:hAnsi="Arial"/>
          <w:b/>
          <w:bCs/>
          <w:sz w:val="22"/>
          <w:szCs w:val="22"/>
          <w:u w:val="single"/>
        </w:rPr>
        <w:t xml:space="preserve">Inter-element rules: </w:t>
      </w:r>
      <w:r>
        <w:rPr>
          <w:rFonts w:ascii="Arial" w:cs="Arial" w:eastAsia="Arial" w:hAnsi="Arial"/>
          <w:sz w:val="22"/>
          <w:szCs w:val="22"/>
        </w:rPr>
        <w:t xml:space="preserve">Each [Distractor] must be based on a distinct, identifiable misconception. No distractor should be obviously absurd. [Correct Answer] must not be longer or more detailed than the distractors.</w:t>
      </w:r>
    </w:p>
    <w:p>
      <w:pPr>
        <w:spacing w:after="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0F4EC" w:val="clear"/>
            <w:tcMar>
              <w:top w:type="dxa" w:w="120"/>
              <w:left w:type="dxa" w:w="200"/>
              <w:bottom w:type="dxa" w:w="120"/>
              <w:right w:type="dxa" w:w="200"/>
            </w:tcMar>
          </w:tcPr>
          <w:p>
            <w:pPr>
              <w:spacing w:after="80" w:before="80"/>
            </w:pPr>
            <w:r>
              <w:rPr>
                <w:rFonts w:ascii="Courier New" w:cs="Courier New" w:eastAsia="Courier New" w:hAnsi="Courier New"/>
                <w:color w:val="2D5A1B"/>
                <w:sz w:val="20"/>
                <w:szCs w:val="20"/>
              </w:rPr>
              <w:t xml:space="preserve">◇ COPY-PASTE PROMPT — </w:t>
            </w:r>
            <w:r>
              <w:rPr>
                <w:rFonts w:ascii="Courier New" w:cs="Courier New" w:eastAsia="Courier New" w:hAnsi="Courier New"/>
                <w:b/>
                <w:bCs/>
                <w:color w:val="2D5A1B"/>
                <w:sz w:val="20"/>
                <w:szCs w:val="20"/>
              </w:rPr>
              <w:t xml:space="preserve">The Quick-Fire Five</w:t>
            </w:r>
          </w:p>
          <w:p>
            <w:pPr>
              <w:spacing w:after="0" w:before="0"/>
            </w:pPr>
            <w:r>
              <w:rPr>
                <w:rFonts w:ascii="Courier New" w:cs="Courier New" w:eastAsia="Courier New" w:hAnsi="Courier New"/>
                <w:sz w:val="18"/>
                <w:szCs w:val="18"/>
              </w:rPr>
              <w:t xml:space="preserve">Please generate 5 multiple-choice questions. For each question:</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[Stem]: A clear question on a single concept. Max 30 words.</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[Correct Answer]: The correct response. Max 15 words.</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[Distractor A]: A plausible wrong answer based on a common</w:t>
            </w:r>
          </w:p>
          <w:p>
            <w:pPr>
              <w:spacing w:after="0" w:before="0"/>
            </w:pPr>
            <w:r>
              <w:rPr>
                <w:rFonts w:ascii="Courier New" w:cs="Courier New" w:eastAsia="Courier New" w:hAnsi="Courier New"/>
                <w:sz w:val="18"/>
                <w:szCs w:val="18"/>
              </w:rPr>
              <w:t xml:space="preserve">misconception. Max 20 words. State the misconception logic</w:t>
            </w:r>
          </w:p>
          <w:p>
            <w:pPr>
              <w:spacing w:after="0" w:before="0"/>
            </w:pPr>
            <w:r>
              <w:rPr>
                <w:rFonts w:ascii="Courier New" w:cs="Courier New" w:eastAsia="Courier New" w:hAnsi="Courier New"/>
                <w:sz w:val="18"/>
                <w:szCs w:val="18"/>
              </w:rPr>
              <w:t xml:space="preserve">in parentheses.</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[Distractor B]: A plausible wrong answer based on a different</w:t>
            </w:r>
          </w:p>
          <w:p>
            <w:pPr>
              <w:spacing w:after="0" w:before="0"/>
            </w:pPr>
            <w:r>
              <w:rPr>
                <w:rFonts w:ascii="Courier New" w:cs="Courier New" w:eastAsia="Courier New" w:hAnsi="Courier New"/>
                <w:sz w:val="18"/>
                <w:szCs w:val="18"/>
              </w:rPr>
              <w:t xml:space="preserve">error type. Max 20 words. Must not overlap with [Distractor A].</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[Distractor C]: A plausible wrong answer based on partial</w:t>
            </w:r>
          </w:p>
          <w:p>
            <w:pPr>
              <w:spacing w:after="0" w:before="0"/>
            </w:pPr>
            <w:r>
              <w:rPr>
                <w:rFonts w:ascii="Courier New" w:cs="Courier New" w:eastAsia="Courier New" w:hAnsi="Courier New"/>
                <w:sz w:val="18"/>
                <w:szCs w:val="18"/>
              </w:rPr>
              <w:t xml:space="preserve">understanding. Max 20 words. Distinct from A and B.</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Topic: &lt;&lt;topic&gt;&gt;</w:t>
            </w:r>
          </w:p>
        </w:tc>
      </w:tr>
    </w:tbl>
    <w:p>
      <w:pPr>
        <w:sectPr>
          <w:headerReference w:type="default" r:id="rId12"/>
          <w:pgSz w:w="12240" w:h="15840" w:orient="portrait"/>
          <w:pgMar w:top="1440" w:right="1440" w:bottom="1440" w:left="1440" w:header="708" w:footer="708" w:gutter="0"/>
          <w:pgNumType/>
          <w:docGrid w:linePitch="360"/>
        </w:sectPr>
      </w:pPr>
    </w:p>
    <w:p>
      <w:pPr>
        <w:spacing w:after="120" w:before="240"/>
      </w:pPr>
      <w:r>
        <w:rPr>
          <w:rFonts w:ascii="Arial" w:cs="Arial" w:eastAsia="Arial" w:hAnsi="Arial"/>
          <w:b/>
          <w:bCs/>
          <w:color w:val="2D5A1B"/>
          <w:sz w:val="36"/>
          <w:szCs w:val="36"/>
        </w:rPr>
        <w:t xml:space="preserve">5. The Pocket Summary</w:t>
      </w:r>
    </w:p>
    <w:p>
      <w:pPr>
        <w:spacing w:after="100" w:before="60"/>
      </w:pPr>
      <w:r>
        <w:rPr>
          <w:rFonts w:ascii="Arial" w:cs="Arial" w:eastAsia="Arial" w:hAnsi="Arial"/>
          <w:i/>
          <w:iCs/>
          <w:color w:val="A0820D"/>
          <w:sz w:val="22"/>
          <w:szCs w:val="22"/>
        </w:rPr>
        <w:t xml:space="preserve">Key Term + One-Sentence Definition + Worked Example + Related Terms</w:t>
      </w:r>
    </w:p>
    <w:p>
      <w:pPr>
        <w:spacing w:after="80" w:before="80"/>
      </w:pPr>
      <w:r>
        <w:rPr>
          <w:rFonts w:ascii="Arial" w:cs="Arial" w:eastAsia="Arial" w:hAnsi="Arial"/>
          <w:b/>
          <w:bCs/>
          <w:sz w:val="22"/>
          <w:szCs w:val="22"/>
        </w:rPr>
        <w:t xml:space="preserve">Best for: </w:t>
      </w:r>
      <w:r>
        <w:rPr>
          <w:rFonts w:ascii="Arial" w:cs="Arial" w:eastAsia="Arial" w:hAnsi="Arial"/>
          <w:sz w:val="22"/>
          <w:szCs w:val="22"/>
        </w:rPr>
        <w:t xml:space="preserve">Revision flashcards, glossary building, knowledge organisers. Dense, focused, and self-contained.</w:t>
      </w:r>
    </w:p>
    <w:p>
      <w:pPr>
        <w:spacing w:after="0" w:before="120"/>
      </w:pPr>
    </w:p>
    <w:p>
      <w:pPr>
        <w:spacing w:after="100" w:before="200"/>
      </w:pPr>
      <w:r>
        <w:rPr>
          <w:rFonts w:ascii="Arial" w:cs="Arial" w:eastAsia="Arial" w:hAnsi="Arial"/>
          <w:b/>
          <w:bCs/>
          <w:color w:val="2D5A1B"/>
          <w:sz w:val="28"/>
          <w:szCs w:val="28"/>
        </w:rPr>
        <w:t xml:space="preserve">Schema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5560"/>
        <w:gridCol w:w="1800"/>
      </w:tblGrid>
      <w:tr>
        <w:tc>
          <w:tcPr>
            <w:tcW w:type="dxa" w:w="2000"/>
            <w:tcBorders>
              <w:top w:val="single" w:color="CCCCCC" w:sz="1"/>
              <w:left w:val="single" w:color="CCCCCC" w:sz="1"/>
              <w:bottom w:val="single" w:color="CCCCCC" w:sz="1"/>
              <w:right w:val="single" w:color="CCCCCC" w:sz="1"/>
            </w:tcBorders>
            <w:shd w:fill="2D5A1B" w:val="clear"/>
            <w:tcMar>
              <w:top w:type="dxa" w:w="80"/>
              <w:left w:type="dxa" w:w="120"/>
              <w:bottom w:type="dxa" w:w="80"/>
              <w:right w:type="dxa" w:w="120"/>
            </w:tcMar>
          </w:tcPr>
          <w:p>
            <w:r>
              <w:rPr>
                <w:rFonts w:ascii="Arial" w:cs="Arial" w:eastAsia="Arial" w:hAnsi="Arial"/>
                <w:b/>
                <w:bCs/>
                <w:color w:val="FFFFFF"/>
                <w:sz w:val="20"/>
                <w:szCs w:val="20"/>
              </w:rPr>
              <w:t xml:space="preserve">Element</w:t>
            </w:r>
          </w:p>
        </w:tc>
        <w:tc>
          <w:tcPr>
            <w:tcW w:type="dxa" w:w="5560"/>
            <w:tcBorders>
              <w:top w:val="single" w:color="CCCCCC" w:sz="1"/>
              <w:left w:val="single" w:color="CCCCCC" w:sz="1"/>
              <w:bottom w:val="single" w:color="CCCCCC" w:sz="1"/>
              <w:right w:val="single" w:color="CCCCCC" w:sz="1"/>
            </w:tcBorders>
            <w:shd w:fill="2D5A1B" w:val="clear"/>
            <w:tcMar>
              <w:top w:type="dxa" w:w="80"/>
              <w:left w:type="dxa" w:w="120"/>
              <w:bottom w:type="dxa" w:w="80"/>
              <w:right w:type="dxa" w:w="120"/>
            </w:tcMar>
          </w:tcPr>
          <w:p>
            <w:r>
              <w:rPr>
                <w:rFonts w:ascii="Arial" w:cs="Arial" w:eastAsia="Arial" w:hAnsi="Arial"/>
                <w:b/>
                <w:bCs/>
                <w:color w:val="FFFFFF"/>
                <w:sz w:val="20"/>
                <w:szCs w:val="20"/>
              </w:rPr>
              <w:t xml:space="preserve">Schema</w:t>
            </w:r>
          </w:p>
        </w:tc>
        <w:tc>
          <w:tcPr>
            <w:tcW w:type="dxa" w:w="1800"/>
            <w:tcBorders>
              <w:top w:val="single" w:color="CCCCCC" w:sz="1"/>
              <w:left w:val="single" w:color="CCCCCC" w:sz="1"/>
              <w:bottom w:val="single" w:color="CCCCCC" w:sz="1"/>
              <w:right w:val="single" w:color="CCCCCC" w:sz="1"/>
            </w:tcBorders>
            <w:shd w:fill="2D5A1B" w:val="clear"/>
            <w:tcMar>
              <w:top w:type="dxa" w:w="80"/>
              <w:left w:type="dxa" w:w="120"/>
              <w:bottom w:type="dxa" w:w="80"/>
              <w:right w:type="dxa" w:w="120"/>
            </w:tcMar>
          </w:tcPr>
          <w:p>
            <w:r>
              <w:rPr>
                <w:rFonts w:ascii="Arial" w:cs="Arial" w:eastAsia="Arial" w:hAnsi="Arial"/>
                <w:b/>
                <w:bCs/>
                <w:color w:val="FFFFFF"/>
                <w:sz w:val="20"/>
                <w:szCs w:val="20"/>
              </w:rPr>
              <w:t xml:space="preserve">Max Words</w:t>
            </w:r>
          </w:p>
        </w:tc>
      </w:tr>
      <w:tr>
        <w:tc>
          <w:tcPr>
            <w:tcW w:type="dxa" w:w="20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bCs/>
                <w:sz w:val="20"/>
                <w:szCs w:val="20"/>
              </w:rPr>
              <w:t xml:space="preserve">[Key Term]</w:t>
            </w:r>
          </w:p>
        </w:tc>
        <w:tc>
          <w:tcPr>
            <w:tcW w:type="dxa" w:w="556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The single term or concept being summarised. Must be the standard academic term used in the curriculum.</w:t>
            </w:r>
          </w:p>
        </w:tc>
        <w:tc>
          <w:tcPr>
            <w:tcW w:type="dxa" w:w="18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5</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bCs/>
                <w:sz w:val="20"/>
                <w:szCs w:val="20"/>
              </w:rPr>
              <w:t xml:space="preserve">[One-Line Definition]</w:t>
            </w:r>
          </w:p>
        </w:tc>
        <w:tc>
          <w:tcPr>
            <w:tcW w:type="dxa" w:w="5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A single-sentence definition that a learner could memorise. Must be precise and complete.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25</w:t>
            </w:r>
          </w:p>
        </w:tc>
      </w:tr>
      <w:tr>
        <w:tc>
          <w:tcPr>
            <w:tcW w:type="dxa" w:w="20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bCs/>
                <w:sz w:val="20"/>
                <w:szCs w:val="20"/>
              </w:rPr>
              <w:t xml:space="preserve">[Worked Example]</w:t>
            </w:r>
          </w:p>
        </w:tc>
        <w:tc>
          <w:tcPr>
            <w:tcW w:type="dxa" w:w="556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A concise worked example demonstrating the concept from [Key Term], showing the process step by step.</w:t>
            </w:r>
          </w:p>
        </w:tc>
        <w:tc>
          <w:tcPr>
            <w:tcW w:type="dxa" w:w="18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60</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bCs/>
                <w:sz w:val="20"/>
                <w:szCs w:val="20"/>
              </w:rPr>
              <w:t xml:space="preserve">[Related Terms]</w:t>
            </w:r>
          </w:p>
        </w:tc>
        <w:tc>
          <w:tcPr>
            <w:tcW w:type="dxa" w:w="5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Two to four related terms, each with a one-line explanation of how it connects to [Key Term].</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40</w:t>
            </w:r>
          </w:p>
        </w:tc>
      </w:tr>
    </w:tbl>
    <w:p>
      <w:pPr>
        <w:spacing w:after="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0F4EC" w:val="clear"/>
            <w:tcMar>
              <w:top w:type="dxa" w:w="120"/>
              <w:left w:type="dxa" w:w="200"/>
              <w:bottom w:type="dxa" w:w="120"/>
              <w:right w:type="dxa" w:w="200"/>
            </w:tcMar>
          </w:tcPr>
          <w:p>
            <w:pPr>
              <w:spacing w:after="80" w:before="80"/>
            </w:pPr>
            <w:r>
              <w:rPr>
                <w:rFonts w:ascii="Courier New" w:cs="Courier New" w:eastAsia="Courier New" w:hAnsi="Courier New"/>
                <w:color w:val="2D5A1B"/>
                <w:sz w:val="20"/>
                <w:szCs w:val="20"/>
              </w:rPr>
              <w:t xml:space="preserve">◇ COPY-PASTE PROMPT — </w:t>
            </w:r>
            <w:r>
              <w:rPr>
                <w:rFonts w:ascii="Courier New" w:cs="Courier New" w:eastAsia="Courier New" w:hAnsi="Courier New"/>
                <w:b/>
                <w:bCs/>
                <w:color w:val="2D5A1B"/>
                <w:sz w:val="20"/>
                <w:szCs w:val="20"/>
              </w:rPr>
              <w:t xml:space="preserve">The Pocket Summary</w:t>
            </w:r>
          </w:p>
          <w:p>
            <w:pPr>
              <w:spacing w:after="0" w:before="0"/>
            </w:pPr>
            <w:r>
              <w:rPr>
                <w:rFonts w:ascii="Courier New" w:cs="Courier New" w:eastAsia="Courier New" w:hAnsi="Courier New"/>
                <w:sz w:val="18"/>
                <w:szCs w:val="18"/>
              </w:rPr>
              <w:t xml:space="preserve">Please generate a summary card with the following structure:</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[Key Term]: The standard curriculum term. Max 5 words.</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[One-Line Definition]: A single, memorisable sentence. Max 25 words.</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[Worked Example]: A step-by-step worked example</w:t>
            </w:r>
          </w:p>
          <w:p>
            <w:pPr>
              <w:spacing w:after="0" w:before="0"/>
            </w:pPr>
            <w:r>
              <w:rPr>
                <w:rFonts w:ascii="Courier New" w:cs="Courier New" w:eastAsia="Courier New" w:hAnsi="Courier New"/>
                <w:sz w:val="18"/>
                <w:szCs w:val="18"/>
              </w:rPr>
              <w:t xml:space="preserve">demonstrating [Key Term]. Max 60 words.</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[Related Terms]: 2-4 related terms, each with a one-line</w:t>
            </w:r>
          </w:p>
          <w:p>
            <w:pPr>
              <w:spacing w:after="0" w:before="0"/>
            </w:pPr>
            <w:r>
              <w:rPr>
                <w:rFonts w:ascii="Courier New" w:cs="Courier New" w:eastAsia="Courier New" w:hAnsi="Courier New"/>
                <w:sz w:val="18"/>
                <w:szCs w:val="18"/>
              </w:rPr>
              <w:t xml:space="preserve">explanation of how it connects to [Key Term]. Max 40 words.</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Topic: &lt;&lt;topic&gt;&gt;</w:t>
            </w:r>
          </w:p>
        </w:tc>
      </w:tr>
    </w:tbl>
    <w:p>
      <w:pPr>
        <w:sectPr>
          <w:headerReference w:type="default" r:id="rId13"/>
          <w:pgSz w:w="12240" w:h="15840" w:orient="portrait"/>
          <w:pgMar w:top="1440" w:right="1440" w:bottom="1440" w:left="1440" w:header="708" w:footer="708" w:gutter="0"/>
          <w:pgNumType/>
          <w:docGrid w:linePitch="360"/>
        </w:sectPr>
      </w:pPr>
    </w:p>
    <w:p>
      <w:pPr>
        <w:spacing w:after="120" w:before="240"/>
      </w:pPr>
      <w:r>
        <w:rPr>
          <w:rFonts w:ascii="Arial" w:cs="Arial" w:eastAsia="Arial" w:hAnsi="Arial"/>
          <w:b/>
          <w:bCs/>
          <w:color w:val="2D5A1B"/>
          <w:sz w:val="36"/>
          <w:szCs w:val="36"/>
        </w:rPr>
        <w:t xml:space="preserve">6. The Rosenshine Lesson Plan</w:t>
      </w:r>
    </w:p>
    <w:p>
      <w:pPr>
        <w:spacing w:after="100" w:before="60"/>
      </w:pPr>
      <w:r>
        <w:rPr>
          <w:rFonts w:ascii="Arial" w:cs="Arial" w:eastAsia="Arial" w:hAnsi="Arial"/>
          <w:i/>
          <w:iCs/>
          <w:color w:val="A0820D"/>
          <w:sz w:val="22"/>
          <w:szCs w:val="22"/>
        </w:rPr>
        <w:t xml:space="preserve">Starter Retrieval + Key Concept + Worked Example + Guided Practice + Independent Practice + Exit Ticket</w:t>
      </w:r>
    </w:p>
    <w:p>
      <w:pPr>
        <w:spacing w:after="80" w:before="80"/>
      </w:pPr>
      <w:r>
        <w:rPr>
          <w:rFonts w:ascii="Arial" w:cs="Arial" w:eastAsia="Arial" w:hAnsi="Arial"/>
          <w:b/>
          <w:bCs/>
          <w:sz w:val="22"/>
          <w:szCs w:val="22"/>
        </w:rPr>
        <w:t xml:space="preserve">Best for: </w:t>
      </w:r>
      <w:r>
        <w:rPr>
          <w:rFonts w:ascii="Arial" w:cs="Arial" w:eastAsia="Arial" w:hAnsi="Arial"/>
          <w:sz w:val="22"/>
          <w:szCs w:val="22"/>
        </w:rPr>
        <w:t xml:space="preserve">Full lesson planning, scheme of work production, NQT support. Encodes a complete Rosenshine-style instructional sequence.</w:t>
      </w:r>
    </w:p>
    <w:p>
      <w:pPr>
        <w:spacing w:after="0" w:before="120"/>
      </w:pPr>
    </w:p>
    <w:p>
      <w:pPr>
        <w:spacing w:after="100" w:before="200"/>
      </w:pPr>
      <w:r>
        <w:rPr>
          <w:rFonts w:ascii="Arial" w:cs="Arial" w:eastAsia="Arial" w:hAnsi="Arial"/>
          <w:b/>
          <w:bCs/>
          <w:color w:val="2D5A1B"/>
          <w:sz w:val="28"/>
          <w:szCs w:val="28"/>
        </w:rPr>
        <w:t xml:space="preserve">Schema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5560"/>
        <w:gridCol w:w="1800"/>
      </w:tblGrid>
      <w:tr>
        <w:tc>
          <w:tcPr>
            <w:tcW w:type="dxa" w:w="2000"/>
            <w:tcBorders>
              <w:top w:val="single" w:color="CCCCCC" w:sz="1"/>
              <w:left w:val="single" w:color="CCCCCC" w:sz="1"/>
              <w:bottom w:val="single" w:color="CCCCCC" w:sz="1"/>
              <w:right w:val="single" w:color="CCCCCC" w:sz="1"/>
            </w:tcBorders>
            <w:shd w:fill="2D5A1B" w:val="clear"/>
            <w:tcMar>
              <w:top w:type="dxa" w:w="80"/>
              <w:left w:type="dxa" w:w="120"/>
              <w:bottom w:type="dxa" w:w="80"/>
              <w:right w:type="dxa" w:w="120"/>
            </w:tcMar>
          </w:tcPr>
          <w:p>
            <w:r>
              <w:rPr>
                <w:rFonts w:ascii="Arial" w:cs="Arial" w:eastAsia="Arial" w:hAnsi="Arial"/>
                <w:b/>
                <w:bCs/>
                <w:color w:val="FFFFFF"/>
                <w:sz w:val="20"/>
                <w:szCs w:val="20"/>
              </w:rPr>
              <w:t xml:space="preserve">Element</w:t>
            </w:r>
          </w:p>
        </w:tc>
        <w:tc>
          <w:tcPr>
            <w:tcW w:type="dxa" w:w="5560"/>
            <w:tcBorders>
              <w:top w:val="single" w:color="CCCCCC" w:sz="1"/>
              <w:left w:val="single" w:color="CCCCCC" w:sz="1"/>
              <w:bottom w:val="single" w:color="CCCCCC" w:sz="1"/>
              <w:right w:val="single" w:color="CCCCCC" w:sz="1"/>
            </w:tcBorders>
            <w:shd w:fill="2D5A1B" w:val="clear"/>
            <w:tcMar>
              <w:top w:type="dxa" w:w="80"/>
              <w:left w:type="dxa" w:w="120"/>
              <w:bottom w:type="dxa" w:w="80"/>
              <w:right w:type="dxa" w:w="120"/>
            </w:tcMar>
          </w:tcPr>
          <w:p>
            <w:r>
              <w:rPr>
                <w:rFonts w:ascii="Arial" w:cs="Arial" w:eastAsia="Arial" w:hAnsi="Arial"/>
                <w:b/>
                <w:bCs/>
                <w:color w:val="FFFFFF"/>
                <w:sz w:val="20"/>
                <w:szCs w:val="20"/>
              </w:rPr>
              <w:t xml:space="preserve">Schema</w:t>
            </w:r>
          </w:p>
        </w:tc>
        <w:tc>
          <w:tcPr>
            <w:tcW w:type="dxa" w:w="1800"/>
            <w:tcBorders>
              <w:top w:val="single" w:color="CCCCCC" w:sz="1"/>
              <w:left w:val="single" w:color="CCCCCC" w:sz="1"/>
              <w:bottom w:val="single" w:color="CCCCCC" w:sz="1"/>
              <w:right w:val="single" w:color="CCCCCC" w:sz="1"/>
            </w:tcBorders>
            <w:shd w:fill="2D5A1B" w:val="clear"/>
            <w:tcMar>
              <w:top w:type="dxa" w:w="80"/>
              <w:left w:type="dxa" w:w="120"/>
              <w:bottom w:type="dxa" w:w="80"/>
              <w:right w:type="dxa" w:w="120"/>
            </w:tcMar>
          </w:tcPr>
          <w:p>
            <w:r>
              <w:rPr>
                <w:rFonts w:ascii="Arial" w:cs="Arial" w:eastAsia="Arial" w:hAnsi="Arial"/>
                <w:b/>
                <w:bCs/>
                <w:color w:val="FFFFFF"/>
                <w:sz w:val="20"/>
                <w:szCs w:val="20"/>
              </w:rPr>
              <w:t xml:space="preserve">Max Words</w:t>
            </w:r>
          </w:p>
        </w:tc>
      </w:tr>
      <w:tr>
        <w:tc>
          <w:tcPr>
            <w:tcW w:type="dxa" w:w="20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bCs/>
                <w:sz w:val="20"/>
                <w:szCs w:val="20"/>
              </w:rPr>
              <w:t xml:space="preserve">[Starter Retrieval]</w:t>
            </w:r>
          </w:p>
        </w:tc>
        <w:tc>
          <w:tcPr>
            <w:tcW w:type="dxa" w:w="556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3 quick-fire questions testing prior knowledge from the previous lesson. Must require recall, not recognition.</w:t>
            </w:r>
          </w:p>
        </w:tc>
        <w:tc>
          <w:tcPr>
            <w:tcW w:type="dxa" w:w="18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45</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bCs/>
                <w:sz w:val="20"/>
                <w:szCs w:val="20"/>
              </w:rPr>
              <w:t xml:space="preserve">[Key Concept]</w:t>
            </w:r>
          </w:p>
        </w:tc>
        <w:tc>
          <w:tcPr>
            <w:tcW w:type="dxa" w:w="5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Clear explanation of the single most important new idea. Must include an analogy from everyday life.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60</w:t>
            </w:r>
          </w:p>
        </w:tc>
      </w:tr>
      <w:tr>
        <w:tc>
          <w:tcPr>
            <w:tcW w:type="dxa" w:w="20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bCs/>
                <w:sz w:val="20"/>
                <w:szCs w:val="20"/>
              </w:rPr>
              <w:t xml:space="preserve">[Worked Example]</w:t>
            </w:r>
          </w:p>
        </w:tc>
        <w:tc>
          <w:tcPr>
            <w:tcW w:type="dxa" w:w="556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A fully worked-through example demonstrating [Key Concept], showing every step. Must flag where students typically go wrong.</w:t>
            </w:r>
          </w:p>
        </w:tc>
        <w:tc>
          <w:tcPr>
            <w:tcW w:type="dxa" w:w="18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100</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bCs/>
                <w:sz w:val="20"/>
                <w:szCs w:val="20"/>
              </w:rPr>
              <w:t xml:space="preserve">[Guided Practice]</w:t>
            </w:r>
          </w:p>
        </w:tc>
        <w:tc>
          <w:tcPr>
            <w:tcW w:type="dxa" w:w="5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2–3 scaffolded questions. First closely mirrors [Worked Example]; second removes one scaffold; third requires independent application.</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80</w:t>
            </w:r>
          </w:p>
        </w:tc>
      </w:tr>
      <w:tr>
        <w:tc>
          <w:tcPr>
            <w:tcW w:type="dxa" w:w="20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bCs/>
                <w:sz w:val="20"/>
                <w:szCs w:val="20"/>
              </w:rPr>
              <w:t xml:space="preserve">[Independent Practice]</w:t>
            </w:r>
          </w:p>
        </w:tc>
        <w:tc>
          <w:tcPr>
            <w:tcW w:type="dxa" w:w="556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3 questions without support. Must cover [Key Concept] from different angles. One must combine this topic with prior knowledge.</w:t>
            </w:r>
          </w:p>
        </w:tc>
        <w:tc>
          <w:tcPr>
            <w:tcW w:type="dxa" w:w="18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80</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bCs/>
                <w:sz w:val="20"/>
                <w:szCs w:val="20"/>
              </w:rPr>
              <w:t xml:space="preserve">[Exit Ticket]</w:t>
            </w:r>
          </w:p>
        </w:tc>
        <w:tc>
          <w:tcPr>
            <w:tcW w:type="dxa" w:w="5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A single question testing whether the learner understood [Key Concept]. Must require application, not recall. Answerable in 30 seconds.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25</w:t>
            </w:r>
          </w:p>
        </w:tc>
      </w:tr>
    </w:tbl>
    <w:p>
      <w:pPr>
        <w:spacing w:after="0" w:before="160"/>
      </w:pPr>
    </w:p>
    <w:p>
      <w:pPr>
        <w:spacing w:after="80" w:before="160"/>
      </w:pPr>
      <w:r>
        <w:rPr>
          <w:rFonts w:ascii="Arial" w:cs="Arial" w:eastAsia="Arial" w:hAnsi="Arial"/>
          <w:b/>
          <w:bCs/>
          <w:sz w:val="22"/>
          <w:szCs w:val="22"/>
          <w:u w:val="single"/>
        </w:rPr>
        <w:t xml:space="preserve">Inter-element rules: </w:t>
      </w:r>
      <w:r>
        <w:rPr>
          <w:rFonts w:ascii="Arial" w:cs="Arial" w:eastAsia="Arial" w:hAnsi="Arial"/>
          <w:sz w:val="22"/>
          <w:szCs w:val="22"/>
        </w:rPr>
        <w:t xml:space="preserve">[Starter Retrieval] tests the previous topic. [Worked Example] demonstrates [Key Concept]. [Guided Practice] scaffolding must decrease across sub-questions. [Independent Practice] must not repeat [Guided Practice] structures. [Exit Ticket] must use a question form not seen in earlier elements. Arc: activate → introduce → model → scaffold → release → check.</w:t>
      </w:r>
    </w:p>
    <w:p>
      <w:pPr>
        <w:spacing w:after="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0F4EC" w:val="clear"/>
            <w:tcMar>
              <w:top w:type="dxa" w:w="120"/>
              <w:left w:type="dxa" w:w="200"/>
              <w:bottom w:type="dxa" w:w="120"/>
              <w:right w:type="dxa" w:w="200"/>
            </w:tcMar>
          </w:tcPr>
          <w:p>
            <w:pPr>
              <w:spacing w:after="80" w:before="80"/>
            </w:pPr>
            <w:r>
              <w:rPr>
                <w:rFonts w:ascii="Courier New" w:cs="Courier New" w:eastAsia="Courier New" w:hAnsi="Courier New"/>
                <w:color w:val="2D5A1B"/>
                <w:sz w:val="20"/>
                <w:szCs w:val="20"/>
              </w:rPr>
              <w:t xml:space="preserve">◇ COPY-PASTE PROMPT — </w:t>
            </w:r>
            <w:r>
              <w:rPr>
                <w:rFonts w:ascii="Courier New" w:cs="Courier New" w:eastAsia="Courier New" w:hAnsi="Courier New"/>
                <w:b/>
                <w:bCs/>
                <w:color w:val="2D5A1B"/>
                <w:sz w:val="20"/>
                <w:szCs w:val="20"/>
              </w:rPr>
              <w:t xml:space="preserve">The Rosenshine Lesson Plan</w:t>
            </w:r>
          </w:p>
          <w:p>
            <w:pPr>
              <w:spacing w:after="0" w:before="0"/>
            </w:pPr>
            <w:r>
              <w:rPr>
                <w:rFonts w:ascii="Courier New" w:cs="Courier New" w:eastAsia="Courier New" w:hAnsi="Courier New"/>
                <w:sz w:val="18"/>
                <w:szCs w:val="18"/>
              </w:rPr>
              <w:t xml:space="preserve">Please generate a full lesson plan with the following structure:</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[Starter Retrieval]: 3 quick-fire recall questions on the</w:t>
            </w:r>
          </w:p>
          <w:p>
            <w:pPr>
              <w:spacing w:after="0" w:before="0"/>
            </w:pPr>
            <w:r>
              <w:rPr>
                <w:rFonts w:ascii="Courier New" w:cs="Courier New" w:eastAsia="Courier New" w:hAnsi="Courier New"/>
                <w:sz w:val="18"/>
                <w:szCs w:val="18"/>
              </w:rPr>
              <w:t xml:space="preserve">previous topic. Max 45 words total.</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[Key Concept]: Clear explanation of the main new idea.</w:t>
            </w:r>
          </w:p>
          <w:p>
            <w:pPr>
              <w:spacing w:after="0" w:before="0"/>
            </w:pPr>
            <w:r>
              <w:rPr>
                <w:rFonts w:ascii="Courier New" w:cs="Courier New" w:eastAsia="Courier New" w:hAnsi="Courier New"/>
                <w:sz w:val="18"/>
                <w:szCs w:val="18"/>
              </w:rPr>
              <w:t xml:space="preserve">Include an everyday analogy. Max 60 words.</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[Worked Example]: Step-by-step worked example of [Key Concept].</w:t>
            </w:r>
          </w:p>
          <w:p>
            <w:pPr>
              <w:spacing w:after="0" w:before="0"/>
            </w:pPr>
            <w:r>
              <w:rPr>
                <w:rFonts w:ascii="Courier New" w:cs="Courier New" w:eastAsia="Courier New" w:hAnsi="Courier New"/>
                <w:sz w:val="18"/>
                <w:szCs w:val="18"/>
              </w:rPr>
              <w:t xml:space="preserve">Flag common errors. Max 100 words.</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[Guided Practice]: 2-3 questions with decreasing scaffolding.</w:t>
            </w:r>
          </w:p>
          <w:p>
            <w:pPr>
              <w:spacing w:after="0" w:before="0"/>
            </w:pPr>
            <w:r>
              <w:rPr>
                <w:rFonts w:ascii="Courier New" w:cs="Courier New" w:eastAsia="Courier New" w:hAnsi="Courier New"/>
                <w:sz w:val="18"/>
                <w:szCs w:val="18"/>
              </w:rPr>
              <w:t xml:space="preserve">First mirrors [Worked Example]; last requires independence.</w:t>
            </w:r>
          </w:p>
          <w:p>
            <w:pPr>
              <w:spacing w:after="0" w:before="0"/>
            </w:pPr>
            <w:r>
              <w:rPr>
                <w:rFonts w:ascii="Courier New" w:cs="Courier New" w:eastAsia="Courier New" w:hAnsi="Courier New"/>
                <w:sz w:val="18"/>
                <w:szCs w:val="18"/>
              </w:rPr>
              <w:t xml:space="preserve">Max 80 words.</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[Independent Practice]: 3 unscaffolded questions. Different</w:t>
            </w:r>
          </w:p>
          <w:p>
            <w:pPr>
              <w:spacing w:after="0" w:before="0"/>
            </w:pPr>
            <w:r>
              <w:rPr>
                <w:rFonts w:ascii="Courier New" w:cs="Courier New" w:eastAsia="Courier New" w:hAnsi="Courier New"/>
                <w:sz w:val="18"/>
                <w:szCs w:val="18"/>
              </w:rPr>
              <w:t xml:space="preserve">angles on [Key Concept]. One must combine with prior knowledge.</w:t>
            </w:r>
          </w:p>
          <w:p>
            <w:pPr>
              <w:spacing w:after="0" w:before="0"/>
            </w:pPr>
            <w:r>
              <w:rPr>
                <w:rFonts w:ascii="Courier New" w:cs="Courier New" w:eastAsia="Courier New" w:hAnsi="Courier New"/>
                <w:sz w:val="18"/>
                <w:szCs w:val="18"/>
              </w:rPr>
              <w:t xml:space="preserve">Max 80 words.</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[Exit Ticket]: One application question on [Key Concept].</w:t>
            </w:r>
          </w:p>
          <w:p>
            <w:pPr>
              <w:spacing w:after="0" w:before="0"/>
            </w:pPr>
            <w:r>
              <w:rPr>
                <w:rFonts w:ascii="Courier New" w:cs="Courier New" w:eastAsia="Courier New" w:hAnsi="Courier New"/>
                <w:sz w:val="18"/>
                <w:szCs w:val="18"/>
              </w:rPr>
              <w:t xml:space="preserve">Must be answerable in 30 seconds. Max 25 words.</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Topic: &lt;&lt;topic&gt;&gt;</w:t>
            </w:r>
          </w:p>
          <w:p>
            <w:pPr>
              <w:spacing w:after="0" w:before="0"/>
            </w:pPr>
            <w:r>
              <w:rPr>
                <w:rFonts w:ascii="Courier New" w:cs="Courier New" w:eastAsia="Courier New" w:hAnsi="Courier New"/>
                <w:sz w:val="18"/>
                <w:szCs w:val="18"/>
              </w:rPr>
              <w:t xml:space="preserve">Previous topic (for [Starter Retrieval]): &lt;&lt;previous topic&gt;&gt;</w:t>
            </w:r>
          </w:p>
        </w:tc>
      </w:tr>
    </w:tbl>
    <w:p>
      <w:pPr>
        <w:sectPr>
          <w:headerReference w:type="default" r:id="rId14"/>
          <w:pgSz w:w="12240" w:h="15840" w:orient="portrait"/>
          <w:pgMar w:top="1440" w:right="1440" w:bottom="1440" w:left="1440" w:header="708" w:footer="708" w:gutter="0"/>
          <w:pgNumType/>
          <w:docGrid w:linePitch="360"/>
        </w:sectPr>
      </w:pPr>
    </w:p>
    <w:p>
      <w:pPr>
        <w:spacing w:after="120" w:before="240"/>
      </w:pPr>
      <w:r>
        <w:rPr>
          <w:rFonts w:ascii="Arial" w:cs="Arial" w:eastAsia="Arial" w:hAnsi="Arial"/>
          <w:b/>
          <w:bCs/>
          <w:color w:val="2D5A1B"/>
          <w:sz w:val="36"/>
          <w:szCs w:val="36"/>
        </w:rPr>
        <w:t xml:space="preserve">7. The Comparison Frame</w:t>
      </w:r>
    </w:p>
    <w:p>
      <w:pPr>
        <w:spacing w:after="100" w:before="60"/>
      </w:pPr>
      <w:r>
        <w:rPr>
          <w:rFonts w:ascii="Arial" w:cs="Arial" w:eastAsia="Arial" w:hAnsi="Arial"/>
          <w:i/>
          <w:iCs/>
          <w:color w:val="A0820D"/>
          <w:sz w:val="22"/>
          <w:szCs w:val="22"/>
        </w:rPr>
        <w:t xml:space="preserve">Concept A + Concept B + Key Difference + Common Confusion + Litmus Test</w:t>
      </w:r>
    </w:p>
    <w:p>
      <w:pPr>
        <w:spacing w:after="80" w:before="80"/>
      </w:pPr>
      <w:r>
        <w:rPr>
          <w:rFonts w:ascii="Arial" w:cs="Arial" w:eastAsia="Arial" w:hAnsi="Arial"/>
          <w:b/>
          <w:bCs/>
          <w:sz w:val="22"/>
          <w:szCs w:val="22"/>
        </w:rPr>
        <w:t xml:space="preserve">Best for: </w:t>
      </w:r>
      <w:r>
        <w:rPr>
          <w:rFonts w:ascii="Arial" w:cs="Arial" w:eastAsia="Arial" w:hAnsi="Arial"/>
          <w:sz w:val="22"/>
          <w:szCs w:val="22"/>
        </w:rPr>
        <w:t xml:space="preserve">Distinguishing easily confused terms, exam technique, higher-order thinking. Forces precision in language.</w:t>
      </w:r>
    </w:p>
    <w:p>
      <w:pPr>
        <w:spacing w:after="0" w:before="120"/>
      </w:pPr>
    </w:p>
    <w:p>
      <w:pPr>
        <w:spacing w:after="100" w:before="200"/>
      </w:pPr>
      <w:r>
        <w:rPr>
          <w:rFonts w:ascii="Arial" w:cs="Arial" w:eastAsia="Arial" w:hAnsi="Arial"/>
          <w:b/>
          <w:bCs/>
          <w:color w:val="2D5A1B"/>
          <w:sz w:val="28"/>
          <w:szCs w:val="28"/>
        </w:rPr>
        <w:t xml:space="preserve">Schema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5560"/>
        <w:gridCol w:w="1800"/>
      </w:tblGrid>
      <w:tr>
        <w:tc>
          <w:tcPr>
            <w:tcW w:type="dxa" w:w="2000"/>
            <w:tcBorders>
              <w:top w:val="single" w:color="CCCCCC" w:sz="1"/>
              <w:left w:val="single" w:color="CCCCCC" w:sz="1"/>
              <w:bottom w:val="single" w:color="CCCCCC" w:sz="1"/>
              <w:right w:val="single" w:color="CCCCCC" w:sz="1"/>
            </w:tcBorders>
            <w:shd w:fill="2D5A1B" w:val="clear"/>
            <w:tcMar>
              <w:top w:type="dxa" w:w="80"/>
              <w:left w:type="dxa" w:w="120"/>
              <w:bottom w:type="dxa" w:w="80"/>
              <w:right w:type="dxa" w:w="120"/>
            </w:tcMar>
          </w:tcPr>
          <w:p>
            <w:r>
              <w:rPr>
                <w:rFonts w:ascii="Arial" w:cs="Arial" w:eastAsia="Arial" w:hAnsi="Arial"/>
                <w:b/>
                <w:bCs/>
                <w:color w:val="FFFFFF"/>
                <w:sz w:val="20"/>
                <w:szCs w:val="20"/>
              </w:rPr>
              <w:t xml:space="preserve">Element</w:t>
            </w:r>
          </w:p>
        </w:tc>
        <w:tc>
          <w:tcPr>
            <w:tcW w:type="dxa" w:w="5560"/>
            <w:tcBorders>
              <w:top w:val="single" w:color="CCCCCC" w:sz="1"/>
              <w:left w:val="single" w:color="CCCCCC" w:sz="1"/>
              <w:bottom w:val="single" w:color="CCCCCC" w:sz="1"/>
              <w:right w:val="single" w:color="CCCCCC" w:sz="1"/>
            </w:tcBorders>
            <w:shd w:fill="2D5A1B" w:val="clear"/>
            <w:tcMar>
              <w:top w:type="dxa" w:w="80"/>
              <w:left w:type="dxa" w:w="120"/>
              <w:bottom w:type="dxa" w:w="80"/>
              <w:right w:type="dxa" w:w="120"/>
            </w:tcMar>
          </w:tcPr>
          <w:p>
            <w:r>
              <w:rPr>
                <w:rFonts w:ascii="Arial" w:cs="Arial" w:eastAsia="Arial" w:hAnsi="Arial"/>
                <w:b/>
                <w:bCs/>
                <w:color w:val="FFFFFF"/>
                <w:sz w:val="20"/>
                <w:szCs w:val="20"/>
              </w:rPr>
              <w:t xml:space="preserve">Schema</w:t>
            </w:r>
          </w:p>
        </w:tc>
        <w:tc>
          <w:tcPr>
            <w:tcW w:type="dxa" w:w="1800"/>
            <w:tcBorders>
              <w:top w:val="single" w:color="CCCCCC" w:sz="1"/>
              <w:left w:val="single" w:color="CCCCCC" w:sz="1"/>
              <w:bottom w:val="single" w:color="CCCCCC" w:sz="1"/>
              <w:right w:val="single" w:color="CCCCCC" w:sz="1"/>
            </w:tcBorders>
            <w:shd w:fill="2D5A1B" w:val="clear"/>
            <w:tcMar>
              <w:top w:type="dxa" w:w="80"/>
              <w:left w:type="dxa" w:w="120"/>
              <w:bottom w:type="dxa" w:w="80"/>
              <w:right w:type="dxa" w:w="120"/>
            </w:tcMar>
          </w:tcPr>
          <w:p>
            <w:r>
              <w:rPr>
                <w:rFonts w:ascii="Arial" w:cs="Arial" w:eastAsia="Arial" w:hAnsi="Arial"/>
                <w:b/>
                <w:bCs/>
                <w:color w:val="FFFFFF"/>
                <w:sz w:val="20"/>
                <w:szCs w:val="20"/>
              </w:rPr>
              <w:t xml:space="preserve">Max Words</w:t>
            </w:r>
          </w:p>
        </w:tc>
      </w:tr>
      <w:tr>
        <w:tc>
          <w:tcPr>
            <w:tcW w:type="dxa" w:w="20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bCs/>
                <w:sz w:val="20"/>
                <w:szCs w:val="20"/>
              </w:rPr>
              <w:t xml:space="preserve">[Concept A]</w:t>
            </w:r>
          </w:p>
        </w:tc>
        <w:tc>
          <w:tcPr>
            <w:tcW w:type="dxa" w:w="556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A clear, concise definition of the first concept. Must stand alone as a correct definition.</w:t>
            </w:r>
          </w:p>
        </w:tc>
        <w:tc>
          <w:tcPr>
            <w:tcW w:type="dxa" w:w="18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30</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bCs/>
                <w:sz w:val="20"/>
                <w:szCs w:val="20"/>
              </w:rPr>
              <w:t xml:space="preserve">[Concept B]</w:t>
            </w:r>
          </w:p>
        </w:tc>
        <w:tc>
          <w:tcPr>
            <w:tcW w:type="dxa" w:w="5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A clear, concise definition of the second concept. Must stand alone and must not reference [Concept A].</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30</w:t>
            </w:r>
          </w:p>
        </w:tc>
      </w:tr>
      <w:tr>
        <w:tc>
          <w:tcPr>
            <w:tcW w:type="dxa" w:w="20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bCs/>
                <w:sz w:val="20"/>
                <w:szCs w:val="20"/>
              </w:rPr>
              <w:t xml:space="preserve">[Key Difference]</w:t>
            </w:r>
          </w:p>
        </w:tc>
        <w:tc>
          <w:tcPr>
            <w:tcW w:type="dxa" w:w="556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The single most important distinction between [Concept A] and [Concept B]. Must be phrased as a direct contrast.</w:t>
            </w:r>
          </w:p>
        </w:tc>
        <w:tc>
          <w:tcPr>
            <w:tcW w:type="dxa" w:w="18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35</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bCs/>
                <w:sz w:val="20"/>
                <w:szCs w:val="20"/>
              </w:rPr>
              <w:t xml:space="preserve">[Common Confusion]</w:t>
            </w:r>
          </w:p>
        </w:tc>
        <w:tc>
          <w:tcPr>
            <w:tcW w:type="dxa" w:w="5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The most common way students mix up [Concept A] and [Concept B], stated as a student might express it.</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30</w:t>
            </w:r>
          </w:p>
        </w:tc>
      </w:tr>
      <w:tr>
        <w:tc>
          <w:tcPr>
            <w:tcW w:type="dxa" w:w="20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bCs/>
                <w:sz w:val="20"/>
                <w:szCs w:val="20"/>
              </w:rPr>
              <w:t xml:space="preserve">[Litmus Test]</w:t>
            </w:r>
          </w:p>
        </w:tc>
        <w:tc>
          <w:tcPr>
            <w:tcW w:type="dxa" w:w="556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A simple test or question the learner can use to determine whether something is [Concept A] or [Concept B].</w:t>
            </w:r>
          </w:p>
        </w:tc>
        <w:tc>
          <w:tcPr>
            <w:tcW w:type="dxa" w:w="18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30</w:t>
            </w:r>
          </w:p>
        </w:tc>
      </w:tr>
    </w:tbl>
    <w:p>
      <w:pPr>
        <w:spacing w:after="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0F4EC" w:val="clear"/>
            <w:tcMar>
              <w:top w:type="dxa" w:w="120"/>
              <w:left w:type="dxa" w:w="200"/>
              <w:bottom w:type="dxa" w:w="120"/>
              <w:right w:type="dxa" w:w="200"/>
            </w:tcMar>
          </w:tcPr>
          <w:p>
            <w:pPr>
              <w:spacing w:after="80" w:before="80"/>
            </w:pPr>
            <w:r>
              <w:rPr>
                <w:rFonts w:ascii="Courier New" w:cs="Courier New" w:eastAsia="Courier New" w:hAnsi="Courier New"/>
                <w:color w:val="2D5A1B"/>
                <w:sz w:val="20"/>
                <w:szCs w:val="20"/>
              </w:rPr>
              <w:t xml:space="preserve">◇ COPY-PASTE PROMPT — </w:t>
            </w:r>
            <w:r>
              <w:rPr>
                <w:rFonts w:ascii="Courier New" w:cs="Courier New" w:eastAsia="Courier New" w:hAnsi="Courier New"/>
                <w:b/>
                <w:bCs/>
                <w:color w:val="2D5A1B"/>
                <w:sz w:val="20"/>
                <w:szCs w:val="20"/>
              </w:rPr>
              <w:t xml:space="preserve">The Comparison Frame</w:t>
            </w:r>
          </w:p>
          <w:p>
            <w:pPr>
              <w:spacing w:after="0" w:before="0"/>
            </w:pPr>
            <w:r>
              <w:rPr>
                <w:rFonts w:ascii="Courier New" w:cs="Courier New" w:eastAsia="Courier New" w:hAnsi="Courier New"/>
                <w:sz w:val="18"/>
                <w:szCs w:val="18"/>
              </w:rPr>
              <w:t xml:space="preserve">Please generate a comparison item with this structure:</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[Concept A]: Definition of the first concept. Max 30 words.</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[Concept B]: Definition of the second concept. Max 30 words.</w:t>
            </w:r>
          </w:p>
          <w:p>
            <w:pPr>
              <w:spacing w:after="0" w:before="0"/>
            </w:pPr>
            <w:r>
              <w:rPr>
                <w:rFonts w:ascii="Courier New" w:cs="Courier New" w:eastAsia="Courier New" w:hAnsi="Courier New"/>
                <w:sz w:val="18"/>
                <w:szCs w:val="18"/>
              </w:rPr>
              <w:t xml:space="preserve">Must not reference [Concept A].</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[Key Difference]: The single most important distinction.</w:t>
            </w:r>
          </w:p>
          <w:p>
            <w:pPr>
              <w:spacing w:after="0" w:before="0"/>
            </w:pPr>
            <w:r>
              <w:rPr>
                <w:rFonts w:ascii="Courier New" w:cs="Courier New" w:eastAsia="Courier New" w:hAnsi="Courier New"/>
                <w:sz w:val="18"/>
                <w:szCs w:val="18"/>
              </w:rPr>
              <w:t xml:space="preserve">Max 35 words. Phrased as a direct contrast.</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[Common Confusion]: How students typically mix these up.</w:t>
            </w:r>
          </w:p>
          <w:p>
            <w:pPr>
              <w:spacing w:after="0" w:before="0"/>
            </w:pPr>
            <w:r>
              <w:rPr>
                <w:rFonts w:ascii="Courier New" w:cs="Courier New" w:eastAsia="Courier New" w:hAnsi="Courier New"/>
                <w:sz w:val="18"/>
                <w:szCs w:val="18"/>
              </w:rPr>
              <w:t xml:space="preserve">Max 30 words. Phrased as a student would say it.</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[Litmus Test]: A simple test to tell them apart.</w:t>
            </w:r>
          </w:p>
          <w:p>
            <w:pPr>
              <w:spacing w:after="0" w:before="0"/>
            </w:pPr>
            <w:r>
              <w:rPr>
                <w:rFonts w:ascii="Courier New" w:cs="Courier New" w:eastAsia="Courier New" w:hAnsi="Courier New"/>
                <w:sz w:val="18"/>
                <w:szCs w:val="18"/>
              </w:rPr>
              <w:t xml:space="preserve">Max 30 words.</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Topic: &lt;&lt;topic&gt;&gt;</w:t>
            </w:r>
          </w:p>
        </w:tc>
      </w:tr>
    </w:tbl>
    <w:p>
      <w:pPr>
        <w:spacing w:after="0" w:before="160"/>
      </w:pPr>
    </w:p>
    <w:p>
      <w:pPr>
        <w:spacing w:after="80" w:before="200"/>
      </w:pPr>
      <w:r>
        <w:rPr>
          <w:rFonts w:ascii="Arial" w:cs="Arial" w:eastAsia="Arial" w:hAnsi="Arial"/>
          <w:b/>
          <w:bCs/>
          <w:color w:val="A0820D"/>
          <w:sz w:val="22"/>
          <w:szCs w:val="22"/>
        </w:rPr>
        <w:t xml:space="preserve">Worked Example: Weather vs. Climate</w:t>
      </w:r>
    </w:p>
    <w:p>
      <w:pPr>
        <w:spacing w:after="60" w:before="60"/>
      </w:pPr>
      <w:r>
        <w:rPr>
          <w:rFonts w:ascii="Arial" w:cs="Arial" w:eastAsia="Arial" w:hAnsi="Arial"/>
          <w:b/>
          <w:bCs/>
          <w:sz w:val="22"/>
          <w:szCs w:val="22"/>
        </w:rPr>
        <w:t xml:space="preserve">[Concept A]: </w:t>
      </w:r>
      <w:r>
        <w:rPr>
          <w:rFonts w:ascii="Arial" w:cs="Arial" w:eastAsia="Arial" w:hAnsi="Arial"/>
          <w:sz w:val="22"/>
          <w:szCs w:val="22"/>
        </w:rPr>
        <w:t xml:space="preserve">Weather is the short-term state of the atmosphere in a specific place — temperature, rainfall, wind — changing hour to hour and day to day.</w:t>
      </w:r>
    </w:p>
    <w:p>
      <w:pPr>
        <w:spacing w:after="60" w:before="60"/>
      </w:pPr>
      <w:r>
        <w:rPr>
          <w:rFonts w:ascii="Arial" w:cs="Arial" w:eastAsia="Arial" w:hAnsi="Arial"/>
          <w:b/>
          <w:bCs/>
          <w:sz w:val="22"/>
          <w:szCs w:val="22"/>
        </w:rPr>
        <w:t xml:space="preserve">[Concept B]: </w:t>
      </w:r>
      <w:r>
        <w:rPr>
          <w:rFonts w:ascii="Arial" w:cs="Arial" w:eastAsia="Arial" w:hAnsi="Arial"/>
          <w:sz w:val="22"/>
          <w:szCs w:val="22"/>
        </w:rPr>
        <w:t xml:space="preserve">Climate is the average pattern of weather conditions in a region measured over a long period, typically 30 years or more.</w:t>
      </w:r>
    </w:p>
    <w:p>
      <w:pPr>
        <w:spacing w:after="60" w:before="60"/>
      </w:pPr>
      <w:r>
        <w:rPr>
          <w:rFonts w:ascii="Arial" w:cs="Arial" w:eastAsia="Arial" w:hAnsi="Arial"/>
          <w:b/>
          <w:bCs/>
          <w:sz w:val="22"/>
          <w:szCs w:val="22"/>
        </w:rPr>
        <w:t xml:space="preserve">[Key Difference]: </w:t>
      </w:r>
      <w:r>
        <w:rPr>
          <w:rFonts w:ascii="Arial" w:cs="Arial" w:eastAsia="Arial" w:hAnsi="Arial"/>
          <w:sz w:val="22"/>
          <w:szCs w:val="22"/>
        </w:rPr>
        <w:t xml:space="preserve">Weather is what you experience today; climate is what you expect over decades. Weather is an event; climate is a pattern.</w:t>
      </w:r>
    </w:p>
    <w:p>
      <w:pPr>
        <w:spacing w:after="60" w:before="60"/>
      </w:pPr>
      <w:r>
        <w:rPr>
          <w:rFonts w:ascii="Arial" w:cs="Arial" w:eastAsia="Arial" w:hAnsi="Arial"/>
          <w:b/>
          <w:bCs/>
          <w:sz w:val="22"/>
          <w:szCs w:val="22"/>
        </w:rPr>
        <w:t xml:space="preserve">[Common Confusion]: </w:t>
      </w:r>
      <w:r>
        <w:rPr>
          <w:rFonts w:ascii="Arial" w:cs="Arial" w:eastAsia="Arial" w:hAnsi="Arial"/>
          <w:sz w:val="22"/>
          <w:szCs w:val="22"/>
        </w:rPr>
        <w:t xml:space="preserve">“It snowed today, so global warming can’t be real.” Students confuse a single weather event with a long-term climate trend.</w:t>
      </w:r>
    </w:p>
    <w:p>
      <w:pPr>
        <w:spacing w:after="60" w:before="60"/>
      </w:pPr>
      <w:r>
        <w:rPr>
          <w:rFonts w:ascii="Arial" w:cs="Arial" w:eastAsia="Arial" w:hAnsi="Arial"/>
          <w:b/>
          <w:bCs/>
          <w:sz w:val="22"/>
          <w:szCs w:val="22"/>
        </w:rPr>
        <w:t xml:space="preserve">[Litmus Test]: </w:t>
      </w:r>
      <w:r>
        <w:rPr>
          <w:rFonts w:ascii="Arial" w:cs="Arial" w:eastAsia="Arial" w:hAnsi="Arial"/>
          <w:sz w:val="22"/>
          <w:szCs w:val="22"/>
        </w:rPr>
        <w:t xml:space="preserve">Ask: “Could this change by tomorrow?” If yes, it’s weather. If it takes decades to shift, it’s climate.</w:t>
      </w:r>
    </w:p>
    <w:p>
      <w:pPr>
        <w:sectPr>
          <w:headerReference w:type="default" r:id="rId15"/>
          <w:pgSz w:w="12240" w:h="15840" w:orient="portrait"/>
          <w:pgMar w:top="1440" w:right="1440" w:bottom="1440" w:left="1440" w:header="708" w:footer="708" w:gutter="0"/>
          <w:pgNumType/>
          <w:docGrid w:linePitch="360"/>
        </w:sectPr>
      </w:pPr>
    </w:p>
    <w:p>
      <w:pPr>
        <w:spacing w:after="120" w:before="240"/>
      </w:pPr>
      <w:r>
        <w:rPr>
          <w:rFonts w:ascii="Arial" w:cs="Arial" w:eastAsia="Arial" w:hAnsi="Arial"/>
          <w:b/>
          <w:bCs/>
          <w:color w:val="2D5A1B"/>
          <w:sz w:val="36"/>
          <w:szCs w:val="36"/>
        </w:rPr>
        <w:t xml:space="preserve">8. The Source-Powered Deep Dive</w:t>
      </w:r>
    </w:p>
    <w:p>
      <w:pPr>
        <w:spacing w:after="100" w:before="60"/>
      </w:pPr>
      <w:r>
        <w:rPr>
          <w:rFonts w:ascii="Arial" w:cs="Arial" w:eastAsia="Arial" w:hAnsi="Arial"/>
          <w:i/>
          <w:iCs/>
          <w:color w:val="A0820D"/>
          <w:sz w:val="22"/>
          <w:szCs w:val="22"/>
        </w:rPr>
        <w:t xml:space="preserve">With Attached Source Material</w:t>
      </w:r>
    </w:p>
    <w:p>
      <w:pPr>
        <w:spacing w:after="80" w:before="80"/>
      </w:pPr>
      <w:r>
        <w:rPr>
          <w:rFonts w:ascii="Arial" w:cs="Arial" w:eastAsia="Arial" w:hAnsi="Arial"/>
          <w:b/>
          <w:bCs/>
          <w:sz w:val="22"/>
          <w:szCs w:val="22"/>
        </w:rPr>
        <w:t xml:space="preserve">Best for: </w:t>
      </w:r>
      <w:r>
        <w:rPr>
          <w:rFonts w:ascii="Arial" w:cs="Arial" w:eastAsia="Arial" w:hAnsi="Arial"/>
          <w:sz w:val="22"/>
          <w:szCs w:val="22"/>
        </w:rPr>
        <w:t xml:space="preserve">When you want the AI to draw on YOUR lesson notes, textbook, or scheme of work rather than its general knowledge. Quality in, quality out.</w:t>
      </w:r>
    </w:p>
    <w:p>
      <w:pPr>
        <w:spacing w:after="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DF5DC" w:val="clear"/>
            <w:tcMar>
              <w:top w:type="dxa" w:w="100"/>
              <w:left w:type="dxa" w:w="160"/>
              <w:bottom w:type="dxa" w:w="100"/>
              <w:right w:type="dxa" w:w="160"/>
            </w:tcMar>
          </w:tcPr>
          <w:p>
            <w:r>
              <w:rPr>
                <w:rFonts w:ascii="Arial" w:cs="Arial" w:eastAsia="Arial" w:hAnsi="Arial"/>
                <w:b/>
                <w:bCs/>
                <w:color w:val="A0820D"/>
                <w:sz w:val="20"/>
                <w:szCs w:val="20"/>
              </w:rPr>
              <w:t xml:space="preserve">Tip: </w:t>
            </w:r>
            <w:r>
              <w:rPr>
                <w:rFonts w:ascii="Arial" w:cs="Arial" w:eastAsia="Arial" w:hAnsi="Arial"/>
                <w:sz w:val="20"/>
                <w:szCs w:val="20"/>
              </w:rPr>
              <w:t xml:space="preserve">Attach your file (PDF, Word doc, image of handwritten notes — anything) before pasting this prompt. The AI reads it and uses your expertise as the knowledge base.</w:t>
            </w:r>
          </w:p>
        </w:tc>
      </w:tr>
    </w:tbl>
    <w:p>
      <w:pPr>
        <w:spacing w:after="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0F4EC" w:val="clear"/>
            <w:tcMar>
              <w:top w:type="dxa" w:w="120"/>
              <w:left w:type="dxa" w:w="200"/>
              <w:bottom w:type="dxa" w:w="120"/>
              <w:right w:type="dxa" w:w="200"/>
            </w:tcMar>
          </w:tcPr>
          <w:p>
            <w:pPr>
              <w:spacing w:after="80" w:before="80"/>
            </w:pPr>
            <w:r>
              <w:rPr>
                <w:rFonts w:ascii="Courier New" w:cs="Courier New" w:eastAsia="Courier New" w:hAnsi="Courier New"/>
                <w:color w:val="2D5A1B"/>
                <w:sz w:val="20"/>
                <w:szCs w:val="20"/>
              </w:rPr>
              <w:t xml:space="preserve">◇ COPY-PASTE PROMPT — </w:t>
            </w:r>
            <w:r>
              <w:rPr>
                <w:rFonts w:ascii="Courier New" w:cs="Courier New" w:eastAsia="Courier New" w:hAnsi="Courier New"/>
                <w:b/>
                <w:bCs/>
                <w:color w:val="2D5A1B"/>
                <w:sz w:val="20"/>
                <w:szCs w:val="20"/>
              </w:rPr>
              <w:t xml:space="preserve">Source-Powered Deep Dive</w:t>
            </w:r>
          </w:p>
          <w:p>
            <w:pPr>
              <w:spacing w:after="0" w:before="0"/>
            </w:pPr>
            <w:r>
              <w:rPr>
                <w:rFonts w:ascii="Courier New" w:cs="Courier New" w:eastAsia="Courier New" w:hAnsi="Courier New"/>
                <w:sz w:val="18"/>
                <w:szCs w:val="18"/>
              </w:rPr>
              <w:t xml:space="preserve">📎 [Attach your lesson notes, textbook chapter, or</w:t>
            </w:r>
          </w:p>
          <w:p>
            <w:pPr>
              <w:spacing w:after="0" w:before="0"/>
            </w:pPr>
            <w:r>
              <w:rPr>
                <w:rFonts w:ascii="Courier New" w:cs="Courier New" w:eastAsia="Courier New" w:hAnsi="Courier New"/>
                <w:sz w:val="18"/>
                <w:szCs w:val="18"/>
              </w:rPr>
              <w:t xml:space="preserve">scheme of work here]</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Please generate a three-element educational content item,</w:t>
            </w:r>
          </w:p>
          <w:p>
            <w:pPr>
              <w:spacing w:after="0" w:before="0"/>
            </w:pPr>
            <w:r>
              <w:rPr>
                <w:rFonts w:ascii="Courier New" w:cs="Courier New" w:eastAsia="Courier New" w:hAnsi="Courier New"/>
                <w:sz w:val="18"/>
                <w:szCs w:val="18"/>
              </w:rPr>
              <w:t xml:space="preserve">using information from the attached file as your primary source.</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[Definition]: A clear, plain-English definition of the key</w:t>
            </w:r>
          </w:p>
          <w:p>
            <w:pPr>
              <w:spacing w:after="0" w:before="0"/>
            </w:pPr>
            <w:r>
              <w:rPr>
                <w:rFonts w:ascii="Courier New" w:cs="Courier New" w:eastAsia="Courier New" w:hAnsi="Courier New"/>
                <w:sz w:val="18"/>
                <w:szCs w:val="18"/>
              </w:rPr>
              <w:t xml:space="preserve">term. Maximum 30 words. Draw from the attached material.</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[Example]: A concrete example illustrating [Definition].</w:t>
            </w:r>
          </w:p>
          <w:p>
            <w:pPr>
              <w:spacing w:after="0" w:before="0"/>
            </w:pPr>
            <w:r>
              <w:rPr>
                <w:rFonts w:ascii="Courier New" w:cs="Courier New" w:eastAsia="Courier New" w:hAnsi="Courier New"/>
                <w:sz w:val="18"/>
                <w:szCs w:val="18"/>
              </w:rPr>
              <w:t xml:space="preserve">Maximum 40 words. Prefer examples from the attached source.</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[Surprising Fact]: A counterintuitive fact that challenges</w:t>
            </w:r>
          </w:p>
          <w:p>
            <w:pPr>
              <w:spacing w:after="0" w:before="0"/>
            </w:pPr>
            <w:r>
              <w:rPr>
                <w:rFonts w:ascii="Courier New" w:cs="Courier New" w:eastAsia="Courier New" w:hAnsi="Courier New"/>
                <w:sz w:val="18"/>
                <w:szCs w:val="18"/>
              </w:rPr>
              <w:t xml:space="preserve">[Definition] and [Example]. Maximum 35 words. Must make the</w:t>
            </w:r>
          </w:p>
          <w:p>
            <w:pPr>
              <w:spacing w:after="0" w:before="0"/>
            </w:pPr>
            <w:r>
              <w:rPr>
                <w:rFonts w:ascii="Courier New" w:cs="Courier New" w:eastAsia="Courier New" w:hAnsi="Courier New"/>
                <w:sz w:val="18"/>
                <w:szCs w:val="18"/>
              </w:rPr>
              <w:t xml:space="preserve">learner reconsider.</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Topic: &lt;&lt;topic&gt;&gt;</w:t>
            </w:r>
          </w:p>
        </w:tc>
      </w:tr>
    </w:tbl>
    <w:p>
      <w:pPr>
        <w:spacing w:after="0" w:before="160"/>
      </w:pPr>
    </w:p>
    <w:p>
      <w:pPr>
        <w:spacing w:after="80" w:before="80"/>
      </w:pPr>
      <w:r>
        <w:rPr>
          <w:rFonts w:ascii="Arial" w:cs="Arial" w:eastAsia="Arial" w:hAnsi="Arial"/>
          <w:b/>
          <w:bCs/>
          <w:color w:val="A0820D"/>
          <w:sz w:val="22"/>
          <w:szCs w:val="22"/>
        </w:rPr>
        <w:t xml:space="preserve">Why this matters: </w:t>
      </w:r>
      <w:r>
        <w:rPr>
          <w:rFonts w:ascii="Arial" w:cs="Arial" w:eastAsia="Arial" w:hAnsi="Arial"/>
          <w:sz w:val="22"/>
          <w:szCs w:val="22"/>
        </w:rPr>
        <w:t xml:space="preserve">Without source material, the AI draws on generic training data. With your own materials attached, the output reflects your specific expertise, your favourite analogies, the misconceptions your students actually hold, and the examples that work in your classroom. The same schemas, dramatically better output.</w:t>
      </w:r>
    </w:p>
    <w:p>
      <w:pPr>
        <w:sectPr>
          <w:headerReference w:type="default" r:id="rId16"/>
          <w:pgSz w:w="12240" w:h="15840" w:orient="portrait"/>
          <w:pgMar w:top="1440" w:right="1440" w:bottom="1440" w:left="1440" w:header="708" w:footer="708" w:gutter="0"/>
          <w:pgNumType/>
          <w:docGrid w:linePitch="360"/>
        </w:sectPr>
      </w:pPr>
    </w:p>
    <w:p>
      <w:pPr>
        <w:spacing w:after="120" w:before="240"/>
      </w:pPr>
      <w:r>
        <w:rPr>
          <w:rFonts w:ascii="Arial" w:cs="Arial" w:eastAsia="Arial" w:hAnsi="Arial"/>
          <w:b/>
          <w:bCs/>
          <w:color w:val="2D5A1B"/>
          <w:sz w:val="36"/>
          <w:szCs w:val="36"/>
        </w:rPr>
        <w:t xml:space="preserve">9. The Reverse Engineer</w:t>
      </w:r>
    </w:p>
    <w:p>
      <w:pPr>
        <w:spacing w:after="100" w:before="60"/>
      </w:pPr>
      <w:r>
        <w:rPr>
          <w:rFonts w:ascii="Arial" w:cs="Arial" w:eastAsia="Arial" w:hAnsi="Arial"/>
          <w:i/>
          <w:iCs/>
          <w:color w:val="A0820D"/>
          <w:sz w:val="22"/>
          <w:szCs w:val="22"/>
        </w:rPr>
        <w:t xml:space="preserve">Extract a Schema From Your Existing Resources</w:t>
      </w:r>
    </w:p>
    <w:p>
      <w:pPr>
        <w:spacing w:after="80" w:before="80"/>
      </w:pPr>
      <w:r>
        <w:rPr>
          <w:rFonts w:ascii="Arial" w:cs="Arial" w:eastAsia="Arial" w:hAnsi="Arial"/>
          <w:b/>
          <w:bCs/>
          <w:sz w:val="22"/>
          <w:szCs w:val="22"/>
        </w:rPr>
        <w:t xml:space="preserve">Best for: </w:t>
      </w:r>
      <w:r>
        <w:rPr>
          <w:rFonts w:ascii="Arial" w:cs="Arial" w:eastAsia="Arial" w:hAnsi="Arial"/>
          <w:sz w:val="22"/>
          <w:szCs w:val="22"/>
        </w:rPr>
        <w:t xml:space="preserve">Teachers who already have great resources and want to understand their own hidden structure. The AI analyses what you’ve already built and gives you a reusable schema.</w:t>
      </w:r>
    </w:p>
    <w:p>
      <w:pPr>
        <w:spacing w:after="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0F4EC" w:val="clear"/>
            <w:tcMar>
              <w:top w:type="dxa" w:w="120"/>
              <w:left w:type="dxa" w:w="200"/>
              <w:bottom w:type="dxa" w:w="120"/>
              <w:right w:type="dxa" w:w="200"/>
            </w:tcMar>
          </w:tcPr>
          <w:p>
            <w:pPr>
              <w:spacing w:after="80" w:before="80"/>
            </w:pPr>
            <w:r>
              <w:rPr>
                <w:rFonts w:ascii="Courier New" w:cs="Courier New" w:eastAsia="Courier New" w:hAnsi="Courier New"/>
                <w:color w:val="2D5A1B"/>
                <w:sz w:val="20"/>
                <w:szCs w:val="20"/>
              </w:rPr>
              <w:t xml:space="preserve">◇ COPY-PASTE PROMPT — </w:t>
            </w:r>
            <w:r>
              <w:rPr>
                <w:rFonts w:ascii="Courier New" w:cs="Courier New" w:eastAsia="Courier New" w:hAnsi="Courier New"/>
                <w:b/>
                <w:bCs/>
                <w:color w:val="2D5A1B"/>
                <w:sz w:val="20"/>
                <w:szCs w:val="20"/>
              </w:rPr>
              <w:t xml:space="preserve">The Reverse Engineer</w:t>
            </w:r>
          </w:p>
          <w:p>
            <w:pPr>
              <w:spacing w:after="0" w:before="0"/>
            </w:pPr>
            <w:r>
              <w:rPr>
                <w:rFonts w:ascii="Courier New" w:cs="Courier New" w:eastAsia="Courier New" w:hAnsi="Courier New"/>
                <w:sz w:val="18"/>
                <w:szCs w:val="18"/>
              </w:rPr>
              <w:t xml:space="preserve">📎 [Attach your worksheet, lesson plan, or revision sheet]</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Please analyse the structure of this resource and tell me:</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1. What distinct pedagogical elements does it contain?</w:t>
            </w:r>
          </w:p>
          <w:p>
            <w:pPr>
              <w:spacing w:after="0" w:before="0"/>
            </w:pPr>
            <w:r>
              <w:rPr>
                <w:rFonts w:ascii="Courier New" w:cs="Courier New" w:eastAsia="Courier New" w:hAnsi="Courier New"/>
                <w:sz w:val="18"/>
                <w:szCs w:val="18"/>
              </w:rPr>
              <w:t xml:space="preserve">   Give each a descriptive label (e.g. [Definition],</w:t>
            </w:r>
          </w:p>
          <w:p>
            <w:pPr>
              <w:spacing w:after="0" w:before="0"/>
            </w:pPr>
            <w:r>
              <w:rPr>
                <w:rFonts w:ascii="Courier New" w:cs="Courier New" w:eastAsia="Courier New" w:hAnsi="Courier New"/>
                <w:sz w:val="18"/>
                <w:szCs w:val="18"/>
              </w:rPr>
              <w:t xml:space="preserve">   [Example], [Question]).</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2. For each element, what rules seem to govern it?</w:t>
            </w:r>
          </w:p>
          <w:p>
            <w:pPr>
              <w:spacing w:after="0" w:before="0"/>
            </w:pPr>
            <w:r>
              <w:rPr>
                <w:rFonts w:ascii="Courier New" w:cs="Courier New" w:eastAsia="Courier New" w:hAnsi="Courier New"/>
                <w:sz w:val="18"/>
                <w:szCs w:val="18"/>
              </w:rPr>
              <w:t xml:space="preserve">   (e.g. word count, complexity level, type of content)</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3. For elements that relate to each other, include</w:t>
            </w:r>
          </w:p>
          <w:p>
            <w:pPr>
              <w:spacing w:after="0" w:before="0"/>
            </w:pPr>
            <w:r>
              <w:rPr>
                <w:rFonts w:ascii="Courier New" w:cs="Courier New" w:eastAsia="Courier New" w:hAnsi="Courier New"/>
                <w:sz w:val="18"/>
                <w:szCs w:val="18"/>
              </w:rPr>
              <w:t xml:space="preserve">   inter-element rules within each element's schema</w:t>
            </w:r>
          </w:p>
          <w:p>
            <w:pPr>
              <w:spacing w:after="0" w:before="0"/>
            </w:pPr>
            <w:r>
              <w:rPr>
                <w:rFonts w:ascii="Courier New" w:cs="Courier New" w:eastAsia="Courier New" w:hAnsi="Courier New"/>
                <w:sz w:val="18"/>
                <w:szCs w:val="18"/>
              </w:rPr>
              <w:t xml:space="preserve">   (e.g. [Question] must test [Definition]).</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Present your analysis as a table of labelled elements,</w:t>
            </w:r>
          </w:p>
          <w:p>
            <w:pPr>
              <w:spacing w:after="0" w:before="0"/>
            </w:pPr>
            <w:r>
              <w:rPr>
                <w:rFonts w:ascii="Courier New" w:cs="Courier New" w:eastAsia="Courier New" w:hAnsi="Courier New"/>
                <w:sz w:val="18"/>
                <w:szCs w:val="18"/>
              </w:rPr>
              <w:t xml:space="preserve">each with a schema that includes rules about how it relates</w:t>
            </w:r>
          </w:p>
          <w:p>
            <w:pPr>
              <w:spacing w:after="0" w:before="0"/>
            </w:pPr>
            <w:r>
              <w:rPr>
                <w:rFonts w:ascii="Courier New" w:cs="Courier New" w:eastAsia="Courier New" w:hAnsi="Courier New"/>
                <w:sz w:val="18"/>
                <w:szCs w:val="18"/>
              </w:rPr>
              <w:t xml:space="preserve">to other elements.</w:t>
            </w:r>
          </w:p>
        </w:tc>
      </w:tr>
    </w:tbl>
    <w:p>
      <w:pPr>
        <w:spacing w:after="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DF5DC" w:val="clear"/>
            <w:tcMar>
              <w:top w:type="dxa" w:w="100"/>
              <w:left w:type="dxa" w:w="160"/>
              <w:bottom w:type="dxa" w:w="100"/>
              <w:right w:type="dxa" w:w="160"/>
            </w:tcMar>
          </w:tcPr>
          <w:p>
            <w:r>
              <w:rPr>
                <w:rFonts w:ascii="Arial" w:cs="Arial" w:eastAsia="Arial" w:hAnsi="Arial"/>
                <w:b/>
                <w:bCs/>
                <w:color w:val="A0820D"/>
                <w:sz w:val="20"/>
                <w:szCs w:val="20"/>
              </w:rPr>
              <w:t xml:space="preserve">Tip: </w:t>
            </w:r>
            <w:r>
              <w:rPr>
                <w:rFonts w:ascii="Arial" w:cs="Arial" w:eastAsia="Arial" w:hAnsi="Arial"/>
                <w:sz w:val="20"/>
                <w:szCs w:val="20"/>
              </w:rPr>
              <w:t xml:space="preserve">Once the AI gives you a schema, refine it: “Make [Example] max 30 words” or “Add a rule that [Question] must require application, not recall.” Small tweaks, big improvements.</w:t>
            </w:r>
          </w:p>
        </w:tc>
      </w:tr>
    </w:tbl>
    <w:p>
      <w:pPr>
        <w:sectPr>
          <w:headerReference w:type="default" r:id="rId17"/>
          <w:pgSz w:w="12240" w:h="15840" w:orient="portrait"/>
          <w:pgMar w:top="1440" w:right="1440" w:bottom="1440" w:left="1440" w:header="708" w:footer="708" w:gutter="0"/>
          <w:pgNumType/>
          <w:docGrid w:linePitch="360"/>
        </w:sectPr>
      </w:pPr>
    </w:p>
    <w:p>
      <w:pPr>
        <w:spacing w:after="120" w:before="240"/>
      </w:pPr>
      <w:r>
        <w:rPr>
          <w:rFonts w:ascii="Arial" w:cs="Arial" w:eastAsia="Arial" w:hAnsi="Arial"/>
          <w:b/>
          <w:bCs/>
          <w:color w:val="2D5A1B"/>
          <w:sz w:val="36"/>
          <w:szCs w:val="36"/>
        </w:rPr>
        <w:t xml:space="preserve">10. The Debate Launcher</w:t>
      </w:r>
    </w:p>
    <w:p>
      <w:pPr>
        <w:spacing w:after="100" w:before="60"/>
      </w:pPr>
      <w:r>
        <w:rPr>
          <w:rFonts w:ascii="Arial" w:cs="Arial" w:eastAsia="Arial" w:hAnsi="Arial"/>
          <w:i/>
          <w:iCs/>
          <w:color w:val="A0820D"/>
          <w:sz w:val="22"/>
          <w:szCs w:val="22"/>
        </w:rPr>
        <w:t xml:space="preserve">Statement + For + Against + Provocative Extension</w:t>
      </w:r>
    </w:p>
    <w:p>
      <w:pPr>
        <w:spacing w:after="80" w:before="80"/>
      </w:pPr>
      <w:r>
        <w:rPr>
          <w:rFonts w:ascii="Arial" w:cs="Arial" w:eastAsia="Arial" w:hAnsi="Arial"/>
          <w:b/>
          <w:bCs/>
          <w:sz w:val="22"/>
          <w:szCs w:val="22"/>
        </w:rPr>
        <w:t xml:space="preserve">Best for: </w:t>
      </w:r>
      <w:r>
        <w:rPr>
          <w:rFonts w:ascii="Arial" w:cs="Arial" w:eastAsia="Arial" w:hAnsi="Arial"/>
          <w:sz w:val="22"/>
          <w:szCs w:val="22"/>
        </w:rPr>
        <w:t xml:space="preserve">Discussion starters, critical thinking tasks, essay preparation, PSHE and citizenship. Encourages balanced evaluation.</w:t>
      </w:r>
    </w:p>
    <w:p>
      <w:pPr>
        <w:spacing w:after="0" w:before="120"/>
      </w:pPr>
    </w:p>
    <w:p>
      <w:pPr>
        <w:spacing w:after="100" w:before="200"/>
      </w:pPr>
      <w:r>
        <w:rPr>
          <w:rFonts w:ascii="Arial" w:cs="Arial" w:eastAsia="Arial" w:hAnsi="Arial"/>
          <w:b/>
          <w:bCs/>
          <w:color w:val="2D5A1B"/>
          <w:sz w:val="28"/>
          <w:szCs w:val="28"/>
        </w:rPr>
        <w:t xml:space="preserve">Schema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5560"/>
        <w:gridCol w:w="1800"/>
      </w:tblGrid>
      <w:tr>
        <w:tc>
          <w:tcPr>
            <w:tcW w:type="dxa" w:w="2000"/>
            <w:tcBorders>
              <w:top w:val="single" w:color="CCCCCC" w:sz="1"/>
              <w:left w:val="single" w:color="CCCCCC" w:sz="1"/>
              <w:bottom w:val="single" w:color="CCCCCC" w:sz="1"/>
              <w:right w:val="single" w:color="CCCCCC" w:sz="1"/>
            </w:tcBorders>
            <w:shd w:fill="2D5A1B" w:val="clear"/>
            <w:tcMar>
              <w:top w:type="dxa" w:w="80"/>
              <w:left w:type="dxa" w:w="120"/>
              <w:bottom w:type="dxa" w:w="80"/>
              <w:right w:type="dxa" w:w="120"/>
            </w:tcMar>
          </w:tcPr>
          <w:p>
            <w:r>
              <w:rPr>
                <w:rFonts w:ascii="Arial" w:cs="Arial" w:eastAsia="Arial" w:hAnsi="Arial"/>
                <w:b/>
                <w:bCs/>
                <w:color w:val="FFFFFF"/>
                <w:sz w:val="20"/>
                <w:szCs w:val="20"/>
              </w:rPr>
              <w:t xml:space="preserve">Element</w:t>
            </w:r>
          </w:p>
        </w:tc>
        <w:tc>
          <w:tcPr>
            <w:tcW w:type="dxa" w:w="5560"/>
            <w:tcBorders>
              <w:top w:val="single" w:color="CCCCCC" w:sz="1"/>
              <w:left w:val="single" w:color="CCCCCC" w:sz="1"/>
              <w:bottom w:val="single" w:color="CCCCCC" w:sz="1"/>
              <w:right w:val="single" w:color="CCCCCC" w:sz="1"/>
            </w:tcBorders>
            <w:shd w:fill="2D5A1B" w:val="clear"/>
            <w:tcMar>
              <w:top w:type="dxa" w:w="80"/>
              <w:left w:type="dxa" w:w="120"/>
              <w:bottom w:type="dxa" w:w="80"/>
              <w:right w:type="dxa" w:w="120"/>
            </w:tcMar>
          </w:tcPr>
          <w:p>
            <w:r>
              <w:rPr>
                <w:rFonts w:ascii="Arial" w:cs="Arial" w:eastAsia="Arial" w:hAnsi="Arial"/>
                <w:b/>
                <w:bCs/>
                <w:color w:val="FFFFFF"/>
                <w:sz w:val="20"/>
                <w:szCs w:val="20"/>
              </w:rPr>
              <w:t xml:space="preserve">Schema</w:t>
            </w:r>
          </w:p>
        </w:tc>
        <w:tc>
          <w:tcPr>
            <w:tcW w:type="dxa" w:w="1800"/>
            <w:tcBorders>
              <w:top w:val="single" w:color="CCCCCC" w:sz="1"/>
              <w:left w:val="single" w:color="CCCCCC" w:sz="1"/>
              <w:bottom w:val="single" w:color="CCCCCC" w:sz="1"/>
              <w:right w:val="single" w:color="CCCCCC" w:sz="1"/>
            </w:tcBorders>
            <w:shd w:fill="2D5A1B" w:val="clear"/>
            <w:tcMar>
              <w:top w:type="dxa" w:w="80"/>
              <w:left w:type="dxa" w:w="120"/>
              <w:bottom w:type="dxa" w:w="80"/>
              <w:right w:type="dxa" w:w="120"/>
            </w:tcMar>
          </w:tcPr>
          <w:p>
            <w:r>
              <w:rPr>
                <w:rFonts w:ascii="Arial" w:cs="Arial" w:eastAsia="Arial" w:hAnsi="Arial"/>
                <w:b/>
                <w:bCs/>
                <w:color w:val="FFFFFF"/>
                <w:sz w:val="20"/>
                <w:szCs w:val="20"/>
              </w:rPr>
              <w:t xml:space="preserve">Max Words</w:t>
            </w:r>
          </w:p>
        </w:tc>
      </w:tr>
      <w:tr>
        <w:tc>
          <w:tcPr>
            <w:tcW w:type="dxa" w:w="20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bCs/>
                <w:sz w:val="20"/>
                <w:szCs w:val="20"/>
              </w:rPr>
              <w:t xml:space="preserve">[Statement]</w:t>
            </w:r>
          </w:p>
        </w:tc>
        <w:tc>
          <w:tcPr>
            <w:tcW w:type="dxa" w:w="556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A clear, debatable statement on the topic. Must be arguable from both sides. Phrased as a declarative sentence.</w:t>
            </w:r>
          </w:p>
        </w:tc>
        <w:tc>
          <w:tcPr>
            <w:tcW w:type="dxa" w:w="18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20</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bCs/>
                <w:sz w:val="20"/>
                <w:szCs w:val="20"/>
              </w:rPr>
              <w:t xml:space="preserve">[For]</w:t>
            </w:r>
          </w:p>
        </w:tc>
        <w:tc>
          <w:tcPr>
            <w:tcW w:type="dxa" w:w="5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The strongest argument in favour of [Statement]. Must include a specific reason or piece of evidence.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40</w:t>
            </w:r>
          </w:p>
        </w:tc>
      </w:tr>
      <w:tr>
        <w:tc>
          <w:tcPr>
            <w:tcW w:type="dxa" w:w="20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bCs/>
                <w:sz w:val="20"/>
                <w:szCs w:val="20"/>
              </w:rPr>
              <w:t xml:space="preserve">[Against]</w:t>
            </w:r>
          </w:p>
        </w:tc>
        <w:tc>
          <w:tcPr>
            <w:tcW w:type="dxa" w:w="556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The strongest argument against [Statement]. Must directly counter [For], not introduce a separate issue.</w:t>
            </w:r>
          </w:p>
        </w:tc>
        <w:tc>
          <w:tcPr>
            <w:tcW w:type="dxa" w:w="18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40</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bCs/>
                <w:sz w:val="20"/>
                <w:szCs w:val="20"/>
              </w:rPr>
              <w:t xml:space="preserve">[Provocative Extension]</w:t>
            </w:r>
          </w:p>
        </w:tc>
        <w:tc>
          <w:tcPr>
            <w:tcW w:type="dxa" w:w="5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A follow-up question that complicates the debate by introducing a new angle neither [For] nor [Against] fully addresses.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30</w:t>
            </w:r>
          </w:p>
        </w:tc>
      </w:tr>
    </w:tbl>
    <w:p>
      <w:pPr>
        <w:spacing w:after="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0F4EC" w:val="clear"/>
            <w:tcMar>
              <w:top w:type="dxa" w:w="120"/>
              <w:left w:type="dxa" w:w="200"/>
              <w:bottom w:type="dxa" w:w="120"/>
              <w:right w:type="dxa" w:w="200"/>
            </w:tcMar>
          </w:tcPr>
          <w:p>
            <w:pPr>
              <w:spacing w:after="80" w:before="80"/>
            </w:pPr>
            <w:r>
              <w:rPr>
                <w:rFonts w:ascii="Courier New" w:cs="Courier New" w:eastAsia="Courier New" w:hAnsi="Courier New"/>
                <w:color w:val="2D5A1B"/>
                <w:sz w:val="20"/>
                <w:szCs w:val="20"/>
              </w:rPr>
              <w:t xml:space="preserve">◇ COPY-PASTE PROMPT — </w:t>
            </w:r>
            <w:r>
              <w:rPr>
                <w:rFonts w:ascii="Courier New" w:cs="Courier New" w:eastAsia="Courier New" w:hAnsi="Courier New"/>
                <w:b/>
                <w:bCs/>
                <w:color w:val="2D5A1B"/>
                <w:sz w:val="20"/>
                <w:szCs w:val="20"/>
              </w:rPr>
              <w:t xml:space="preserve">The Debate Launcher</w:t>
            </w:r>
          </w:p>
          <w:p>
            <w:pPr>
              <w:spacing w:after="0" w:before="0"/>
            </w:pPr>
            <w:r>
              <w:rPr>
                <w:rFonts w:ascii="Courier New" w:cs="Courier New" w:eastAsia="Courier New" w:hAnsi="Courier New"/>
                <w:sz w:val="18"/>
                <w:szCs w:val="18"/>
              </w:rPr>
              <w:t xml:space="preserve">Please generate a debate starter with this structure:</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[Statement]: A clear, debatable claim. Max 20 words.</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[For]: The strongest argument in favour of [Statement].</w:t>
            </w:r>
          </w:p>
          <w:p>
            <w:pPr>
              <w:spacing w:after="0" w:before="0"/>
            </w:pPr>
            <w:r>
              <w:rPr>
                <w:rFonts w:ascii="Courier New" w:cs="Courier New" w:eastAsia="Courier New" w:hAnsi="Courier New"/>
                <w:sz w:val="18"/>
                <w:szCs w:val="18"/>
              </w:rPr>
              <w:t xml:space="preserve">Max 40 words. Must include specific evidence.</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[Against]: The strongest argument against [Statement].</w:t>
            </w:r>
          </w:p>
          <w:p>
            <w:pPr>
              <w:spacing w:after="0" w:before="0"/>
            </w:pPr>
            <w:r>
              <w:rPr>
                <w:rFonts w:ascii="Courier New" w:cs="Courier New" w:eastAsia="Courier New" w:hAnsi="Courier New"/>
                <w:sz w:val="18"/>
                <w:szCs w:val="18"/>
              </w:rPr>
              <w:t xml:space="preserve">Max 40 words. Must directly counter [For].</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[Provocative Extension]: A follow-up question that</w:t>
            </w:r>
          </w:p>
          <w:p>
            <w:pPr>
              <w:spacing w:after="0" w:before="0"/>
            </w:pPr>
            <w:r>
              <w:rPr>
                <w:rFonts w:ascii="Courier New" w:cs="Courier New" w:eastAsia="Courier New" w:hAnsi="Courier New"/>
                <w:sz w:val="18"/>
                <w:szCs w:val="18"/>
              </w:rPr>
              <w:t xml:space="preserve">complicates the debate with a new angle. Max 30 words.</w:t>
            </w:r>
          </w:p>
          <w:p>
            <w:pPr>
              <w:spacing w:after="0" w:before="0"/>
            </w:pPr>
            <w:r>
              <w:rPr>
                <w:rFonts w:ascii="Courier New" w:cs="Courier New" w:eastAsia="Courier New" w:hAnsi="Courier New"/>
                <w:sz w:val="18"/>
                <w:szCs w:val="18"/>
              </w:rPr>
              <w:t xml:space="preserve"/>
            </w:r>
          </w:p>
          <w:p>
            <w:pPr>
              <w:spacing w:after="0" w:before="0"/>
            </w:pPr>
            <w:r>
              <w:rPr>
                <w:rFonts w:ascii="Courier New" w:cs="Courier New" w:eastAsia="Courier New" w:hAnsi="Courier New"/>
                <w:sz w:val="18"/>
                <w:szCs w:val="18"/>
              </w:rPr>
              <w:t xml:space="preserve">Topic: &lt;&lt;topic&gt;&gt;</w:t>
            </w:r>
          </w:p>
        </w:tc>
      </w:tr>
    </w:tbl>
    <w:p>
      <w:pPr>
        <w:spacing w:after="0" w:before="160"/>
      </w:pPr>
    </w:p>
    <w:p>
      <w:pPr>
        <w:spacing w:after="80" w:before="200"/>
      </w:pPr>
      <w:r>
        <w:rPr>
          <w:rFonts w:ascii="Arial" w:cs="Arial" w:eastAsia="Arial" w:hAnsi="Arial"/>
          <w:b/>
          <w:bCs/>
          <w:color w:val="A0820D"/>
          <w:sz w:val="22"/>
          <w:szCs w:val="22"/>
        </w:rPr>
        <w:t xml:space="preserve">Worked Example: School Uniforms</w:t>
      </w:r>
    </w:p>
    <w:p>
      <w:pPr>
        <w:spacing w:after="60" w:before="60"/>
      </w:pPr>
      <w:r>
        <w:rPr>
          <w:rFonts w:ascii="Arial" w:cs="Arial" w:eastAsia="Arial" w:hAnsi="Arial"/>
          <w:b/>
          <w:bCs/>
          <w:sz w:val="22"/>
          <w:szCs w:val="22"/>
        </w:rPr>
        <w:t xml:space="preserve">[Statement]: </w:t>
      </w:r>
      <w:r>
        <w:rPr>
          <w:rFonts w:ascii="Arial" w:cs="Arial" w:eastAsia="Arial" w:hAnsi="Arial"/>
          <w:sz w:val="22"/>
          <w:szCs w:val="22"/>
        </w:rPr>
        <w:t xml:space="preserve">All schools should require students to wear a uniform.</w:t>
      </w:r>
    </w:p>
    <w:p>
      <w:pPr>
        <w:spacing w:after="60" w:before="60"/>
      </w:pPr>
      <w:r>
        <w:rPr>
          <w:rFonts w:ascii="Arial" w:cs="Arial" w:eastAsia="Arial" w:hAnsi="Arial"/>
          <w:b/>
          <w:bCs/>
          <w:sz w:val="22"/>
          <w:szCs w:val="22"/>
        </w:rPr>
        <w:t xml:space="preserve">[For]: </w:t>
      </w:r>
      <w:r>
        <w:rPr>
          <w:rFonts w:ascii="Arial" w:cs="Arial" w:eastAsia="Arial" w:hAnsi="Arial"/>
          <w:sz w:val="22"/>
          <w:szCs w:val="22"/>
        </w:rPr>
        <w:t xml:space="preserve">Uniforms reduce visible economic inequality between students. Research from the Education Endowment Foundation suggests they can improve behaviour and a sense of belonging.</w:t>
      </w:r>
    </w:p>
    <w:p>
      <w:pPr>
        <w:spacing w:after="60" w:before="60"/>
      </w:pPr>
      <w:r>
        <w:rPr>
          <w:rFonts w:ascii="Arial" w:cs="Arial" w:eastAsia="Arial" w:hAnsi="Arial"/>
          <w:b/>
          <w:bCs/>
          <w:sz w:val="22"/>
          <w:szCs w:val="22"/>
        </w:rPr>
        <w:t xml:space="preserve">[Against]: </w:t>
      </w:r>
      <w:r>
        <w:rPr>
          <w:rFonts w:ascii="Arial" w:cs="Arial" w:eastAsia="Arial" w:hAnsi="Arial"/>
          <w:sz w:val="22"/>
          <w:szCs w:val="22"/>
        </w:rPr>
        <w:t xml:space="preserve">Uniforms suppress individual expression and can themselves be expensive. Low-income families may struggle with branded uniform costs, creating the very inequality uniforms claim to prevent.</w:t>
      </w:r>
    </w:p>
    <w:p>
      <w:pPr>
        <w:spacing w:after="60" w:before="60"/>
      </w:pPr>
      <w:r>
        <w:rPr>
          <w:rFonts w:ascii="Arial" w:cs="Arial" w:eastAsia="Arial" w:hAnsi="Arial"/>
          <w:b/>
          <w:bCs/>
          <w:sz w:val="22"/>
          <w:szCs w:val="22"/>
        </w:rPr>
        <w:t xml:space="preserve">[Provocative Extension]: </w:t>
      </w:r>
      <w:r>
        <w:rPr>
          <w:rFonts w:ascii="Arial" w:cs="Arial" w:eastAsia="Arial" w:hAnsi="Arial"/>
          <w:sz w:val="22"/>
          <w:szCs w:val="22"/>
        </w:rPr>
        <w:t xml:space="preserve">If the goal is equality, would it be more effective to give every student a clothing allowance and let them choose?</w:t>
      </w:r>
    </w:p>
    <w:p>
      <w:pPr>
        <w:sectPr>
          <w:headerReference w:type="default" r:id="rId18"/>
          <w:pgSz w:w="12240" w:h="15840" w:orient="portrait"/>
          <w:pgMar w:top="1440" w:right="1440" w:bottom="1440" w:left="1440" w:header="708" w:footer="708" w:gutter="0"/>
          <w:pgNumType/>
          <w:docGrid w:linePitch="360"/>
        </w:sectPr>
      </w:pPr>
    </w:p>
    <w:p>
      <w:pPr>
        <w:spacing w:after="120" w:before="240"/>
      </w:pPr>
      <w:r>
        <w:rPr>
          <w:rFonts w:ascii="Arial" w:cs="Arial" w:eastAsia="Arial" w:hAnsi="Arial"/>
          <w:b/>
          <w:bCs/>
          <w:color w:val="2D5A1B"/>
          <w:sz w:val="36"/>
          <w:szCs w:val="36"/>
        </w:rPr>
        <w:t xml:space="preserve">Quick Reference: Which Prompt Should I Use?</w:t>
      </w:r>
    </w:p>
    <w:p>
      <w:pPr>
        <w:spacing w:after="0" w:before="120"/>
      </w:pPr>
    </w:p>
    <w:tbl>
      <w:tblPr>
        <w:tblW w:type="dxa" w:w="7360"/>
        <w:tblBorders>
          <w:top w:val="single" w:color="auto" w:sz="4"/>
          <w:left w:val="single" w:color="auto" w:sz="4"/>
          <w:bottom w:val="single" w:color="auto" w:sz="4"/>
          <w:right w:val="single" w:color="auto" w:sz="4"/>
          <w:insideH w:val="single" w:color="auto" w:sz="4"/>
          <w:insideV w:val="single" w:color="auto" w:sz="4"/>
        </w:tblBorders>
      </w:tblPr>
      <w:tblGrid>
        <w:gridCol w:w="2400"/>
        <w:gridCol w:w="3560"/>
        <w:gridCol w:w="1400"/>
      </w:tblGrid>
      <w:tr>
        <w:tc>
          <w:tcPr>
            <w:tcW w:type="dxa" w:w="2400"/>
            <w:tcBorders>
              <w:top w:val="single" w:color="CCCCCC" w:sz="1"/>
              <w:left w:val="single" w:color="CCCCCC" w:sz="1"/>
              <w:bottom w:val="single" w:color="CCCCCC" w:sz="1"/>
              <w:right w:val="single" w:color="CCCCCC" w:sz="1"/>
            </w:tcBorders>
            <w:shd w:fill="2D5A1B" w:val="clear"/>
            <w:tcMar>
              <w:top w:type="dxa" w:w="80"/>
              <w:left w:type="dxa" w:w="120"/>
              <w:bottom w:type="dxa" w:w="80"/>
              <w:right w:type="dxa" w:w="120"/>
            </w:tcMar>
          </w:tcPr>
          <w:p>
            <w:r>
              <w:rPr>
                <w:rFonts w:ascii="Arial" w:cs="Arial" w:eastAsia="Arial" w:hAnsi="Arial"/>
                <w:b/>
                <w:bCs/>
                <w:color w:val="FFFFFF"/>
                <w:sz w:val="20"/>
                <w:szCs w:val="20"/>
              </w:rPr>
              <w:t xml:space="preserve">I want to...</w:t>
            </w:r>
          </w:p>
        </w:tc>
        <w:tc>
          <w:tcPr>
            <w:tcW w:type="dxa" w:w="3560"/>
            <w:tcBorders>
              <w:top w:val="single" w:color="CCCCCC" w:sz="1"/>
              <w:left w:val="single" w:color="CCCCCC" w:sz="1"/>
              <w:bottom w:val="single" w:color="CCCCCC" w:sz="1"/>
              <w:right w:val="single" w:color="CCCCCC" w:sz="1"/>
            </w:tcBorders>
            <w:shd w:fill="2D5A1B" w:val="clear"/>
            <w:tcMar>
              <w:top w:type="dxa" w:w="80"/>
              <w:left w:type="dxa" w:w="120"/>
              <w:bottom w:type="dxa" w:w="80"/>
              <w:right w:type="dxa" w:w="120"/>
            </w:tcMar>
          </w:tcPr>
          <w:p>
            <w:r>
              <w:rPr>
                <w:rFonts w:ascii="Arial" w:cs="Arial" w:eastAsia="Arial" w:hAnsi="Arial"/>
                <w:b/>
                <w:bCs/>
                <w:color w:val="FFFFFF"/>
                <w:sz w:val="20"/>
                <w:szCs w:val="20"/>
              </w:rPr>
              <w:t xml:space="preserve">Use this prompt</w:t>
            </w:r>
          </w:p>
        </w:tc>
        <w:tc>
          <w:tcPr>
            <w:tcW w:type="dxa" w:w="1400"/>
            <w:tcBorders>
              <w:top w:val="single" w:color="CCCCCC" w:sz="1"/>
              <w:left w:val="single" w:color="CCCCCC" w:sz="1"/>
              <w:bottom w:val="single" w:color="CCCCCC" w:sz="1"/>
              <w:right w:val="single" w:color="CCCCCC" w:sz="1"/>
            </w:tcBorders>
            <w:shd w:fill="2D5A1B" w:val="clear"/>
            <w:tcMar>
              <w:top w:type="dxa" w:w="80"/>
              <w:left w:type="dxa" w:w="120"/>
              <w:bottom w:type="dxa" w:w="80"/>
              <w:right w:type="dxa" w:w="120"/>
            </w:tcMar>
          </w:tcPr>
          <w:p>
            <w:r>
              <w:rPr>
                <w:rFonts w:ascii="Arial" w:cs="Arial" w:eastAsia="Arial" w:hAnsi="Arial"/>
                <w:b/>
                <w:bCs/>
                <w:color w:val="FFFFFF"/>
                <w:sz w:val="20"/>
                <w:szCs w:val="20"/>
              </w:rPr>
              <w:t xml:space="preserve">Page</w:t>
            </w:r>
          </w:p>
        </w:tc>
      </w:tr>
      <w:tr>
        <w:tc>
          <w:tcPr>
            <w:tcW w:type="dxa" w:w="24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Introduce a topic quickly</w:t>
            </w:r>
          </w:p>
        </w:tc>
        <w:tc>
          <w:tcPr>
            <w:tcW w:type="dxa" w:w="356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r>
              <w:rPr>
                <w:rFonts w:ascii="Arial" w:cs="Arial" w:eastAsia="Arial" w:hAnsi="Arial"/>
                <w:b/>
                <w:bCs/>
                <w:color w:val="2D5A1B"/>
                <w:sz w:val="20"/>
                <w:szCs w:val="20"/>
              </w:rPr>
              <w:t xml:space="preserve">1. The Three-Point Explainer</w:t>
            </w:r>
          </w:p>
        </w:tc>
        <w:tc>
          <w:tcPr>
            <w:tcW w:type="dxa" w:w="14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p. 2</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Start a lesson with curiosity</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2D5A1B"/>
                <w:sz w:val="20"/>
                <w:szCs w:val="20"/>
              </w:rPr>
              <w:t xml:space="preserve">2. The Curiosity Sandwich</w:t>
            </w:r>
          </w:p>
        </w:tc>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p. 4</w:t>
            </w:r>
          </w:p>
        </w:tc>
      </w:tr>
      <w:tr>
        <w:tc>
          <w:tcPr>
            <w:tcW w:type="dxa" w:w="24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Tackle a common misconception</w:t>
            </w:r>
          </w:p>
        </w:tc>
        <w:tc>
          <w:tcPr>
            <w:tcW w:type="dxa" w:w="356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r>
              <w:rPr>
                <w:rFonts w:ascii="Arial" w:cs="Arial" w:eastAsia="Arial" w:hAnsi="Arial"/>
                <w:b/>
                <w:bCs/>
                <w:color w:val="2D5A1B"/>
                <w:sz w:val="20"/>
                <w:szCs w:val="20"/>
              </w:rPr>
              <w:t xml:space="preserve">3. The Myth Buster</w:t>
            </w:r>
          </w:p>
        </w:tc>
        <w:tc>
          <w:tcPr>
            <w:tcW w:type="dxa" w:w="14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p. 6</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Create a quick quiz</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2D5A1B"/>
                <w:sz w:val="20"/>
                <w:szCs w:val="20"/>
              </w:rPr>
              <w:t xml:space="preserve">4. The Quick-Fire Five</w:t>
            </w:r>
          </w:p>
        </w:tc>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p. 8</w:t>
            </w:r>
          </w:p>
        </w:tc>
      </w:tr>
      <w:tr>
        <w:tc>
          <w:tcPr>
            <w:tcW w:type="dxa" w:w="24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Make revision flashcards</w:t>
            </w:r>
          </w:p>
        </w:tc>
        <w:tc>
          <w:tcPr>
            <w:tcW w:type="dxa" w:w="356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r>
              <w:rPr>
                <w:rFonts w:ascii="Arial" w:cs="Arial" w:eastAsia="Arial" w:hAnsi="Arial"/>
                <w:b/>
                <w:bCs/>
                <w:color w:val="2D5A1B"/>
                <w:sz w:val="20"/>
                <w:szCs w:val="20"/>
              </w:rPr>
              <w:t xml:space="preserve">5. The Pocket Summary</w:t>
            </w:r>
          </w:p>
        </w:tc>
        <w:tc>
          <w:tcPr>
            <w:tcW w:type="dxa" w:w="14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p. 9</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Plan a full lesson</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2D5A1B"/>
                <w:sz w:val="20"/>
                <w:szCs w:val="20"/>
              </w:rPr>
              <w:t xml:space="preserve">6. The Rosenshine Lesson Plan</w:t>
            </w:r>
          </w:p>
        </w:tc>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p. 10</w:t>
            </w:r>
          </w:p>
        </w:tc>
      </w:tr>
      <w:tr>
        <w:tc>
          <w:tcPr>
            <w:tcW w:type="dxa" w:w="24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Compare confusing terms</w:t>
            </w:r>
          </w:p>
        </w:tc>
        <w:tc>
          <w:tcPr>
            <w:tcW w:type="dxa" w:w="356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r>
              <w:rPr>
                <w:rFonts w:ascii="Arial" w:cs="Arial" w:eastAsia="Arial" w:hAnsi="Arial"/>
                <w:b/>
                <w:bCs/>
                <w:color w:val="2D5A1B"/>
                <w:sz w:val="20"/>
                <w:szCs w:val="20"/>
              </w:rPr>
              <w:t xml:space="preserve">7. The Comparison Frame</w:t>
            </w:r>
          </w:p>
        </w:tc>
        <w:tc>
          <w:tcPr>
            <w:tcW w:type="dxa" w:w="14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p. 12</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Use my own materials</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2D5A1B"/>
                <w:sz w:val="20"/>
                <w:szCs w:val="20"/>
              </w:rPr>
              <w:t xml:space="preserve">8. The Source-Powered Deep Dive</w:t>
            </w:r>
          </w:p>
        </w:tc>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p. 14</w:t>
            </w:r>
          </w:p>
        </w:tc>
      </w:tr>
      <w:tr>
        <w:tc>
          <w:tcPr>
            <w:tcW w:type="dxa" w:w="24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Extract my hidden pedagogy</w:t>
            </w:r>
          </w:p>
        </w:tc>
        <w:tc>
          <w:tcPr>
            <w:tcW w:type="dxa" w:w="356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r>
              <w:rPr>
                <w:rFonts w:ascii="Arial" w:cs="Arial" w:eastAsia="Arial" w:hAnsi="Arial"/>
                <w:b/>
                <w:bCs/>
                <w:color w:val="2D5A1B"/>
                <w:sz w:val="20"/>
                <w:szCs w:val="20"/>
              </w:rPr>
              <w:t xml:space="preserve">9. The Reverse Engineer</w:t>
            </w:r>
          </w:p>
        </w:tc>
        <w:tc>
          <w:tcPr>
            <w:tcW w:type="dxa" w:w="1400"/>
            <w:tcBorders>
              <w:top w:val="single" w:color="CCCCCC" w:sz="1"/>
              <w:left w:val="single" w:color="CCCCCC" w:sz="1"/>
              <w:bottom w:val="single" w:color="CCCCCC" w:sz="1"/>
              <w:right w:val="single" w:color="CCCCCC" w:sz="1"/>
            </w:tcBorders>
            <w:shd w:fill="EEF3EA"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p. 15</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sz w:val="20"/>
                <w:szCs w:val="20"/>
              </w:rPr>
              <w:t xml:space="preserve">Launch a classroom debate</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2D5A1B"/>
                <w:sz w:val="20"/>
                <w:szCs w:val="20"/>
              </w:rPr>
              <w:t xml:space="preserve">10. The Debate Launcher</w:t>
            </w:r>
          </w:p>
        </w:tc>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sz w:val="20"/>
                <w:szCs w:val="20"/>
              </w:rPr>
              <w:t xml:space="preserve">p. 16</w:t>
            </w:r>
          </w:p>
        </w:tc>
      </w:tr>
    </w:tbl>
    <w:p>
      <w:pPr>
        <w:spacing w:after="0" w:before="400"/>
      </w:pPr>
    </w:p>
    <w:p>
      <w:pPr>
        <w:pBdr>
          <w:bottom w:val="single" w:color="AABB99" w:sz="4" w:space="1"/>
        </w:pBdr>
        <w:spacing w:after="200" w:before="200"/>
      </w:pPr>
    </w:p>
    <w:p>
      <w:pPr>
        <w:spacing w:after="0" w:before="120"/>
      </w:pPr>
    </w:p>
    <w:p>
      <w:pPr>
        <w:spacing w:after="60" w:before="0"/>
        <w:jc w:val="center"/>
      </w:pPr>
      <w:r>
        <w:rPr>
          <w:rFonts w:ascii="Arial" w:cs="Arial" w:eastAsia="Arial" w:hAnsi="Arial"/>
          <w:color w:val="888888"/>
          <w:sz w:val="18"/>
          <w:szCs w:val="18"/>
        </w:rPr>
        <w:t xml:space="preserve">Grassroots High  |  The Prompt Dictionary  |  Version 1.0</w:t>
      </w:r>
    </w:p>
    <w:p>
      <w:pPr>
        <w:spacing w:after="0" w:before="0"/>
        <w:jc w:val="center"/>
      </w:pPr>
      <w:r>
        <w:rPr>
          <w:rFonts w:ascii="Arial" w:cs="Arial" w:eastAsia="Arial" w:hAnsi="Arial"/>
          <w:i/>
          <w:iCs/>
          <w:color w:val="888888"/>
          <w:sz w:val="18"/>
          <w:szCs w:val="18"/>
        </w:rPr>
        <w:t xml:space="preserve">Built on the Elements &amp; Schemas framework. For support, speak to your Grassroots High AI Champion.</w:t>
      </w:r>
    </w:p>
    <w:sectPr>
      <w:headerReference w:type="default" r:id="rId19"/>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AABB99" w:sz="4" w:space="4"/>
      </w:pBdr>
      <w:spacing w:after="80" w:before="0"/>
    </w:pPr>
    <w:r>
      <w:rPr>
        <w:rFonts w:ascii="Arial" w:cs="Arial" w:eastAsia="Arial" w:hAnsi="Arial"/>
        <w:b/>
        <w:bCs/>
        <w:color w:val="2D5A1B"/>
        <w:sz w:val="20"/>
        <w:szCs w:val="20"/>
      </w:rPr>
      <w:t xml:space="preserve">Grassroots High</w:t>
    </w:r>
    <w:r>
      <w:rPr>
        <w:rFonts w:ascii="Arial" w:cs="Arial" w:eastAsia="Arial" w:hAnsi="Arial"/>
        <w:color w:val="888888"/>
        <w:sz w:val="20"/>
        <w:szCs w:val="20"/>
      </w:rPr>
      <w:t xml:space="preserve">  |  The Prompt Dictionary</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AABB99" w:sz="4" w:space="4"/>
      </w:pBdr>
      <w:spacing w:after="80" w:before="0"/>
    </w:pPr>
    <w:r>
      <w:rPr>
        <w:rFonts w:ascii="Arial" w:cs="Arial" w:eastAsia="Arial" w:hAnsi="Arial"/>
        <w:b/>
        <w:bCs/>
        <w:color w:val="2D5A1B"/>
        <w:sz w:val="20"/>
        <w:szCs w:val="20"/>
      </w:rPr>
      <w:t xml:space="preserve">Grassroots High</w:t>
    </w:r>
    <w:r>
      <w:rPr>
        <w:rFonts w:ascii="Arial" w:cs="Arial" w:eastAsia="Arial" w:hAnsi="Arial"/>
        <w:color w:val="888888"/>
        <w:sz w:val="20"/>
        <w:szCs w:val="20"/>
      </w:rPr>
      <w:t xml:space="preserve">  |  The Prompt Dictionary</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AABB99" w:sz="4" w:space="4"/>
      </w:pBdr>
      <w:spacing w:after="80" w:before="0"/>
    </w:pPr>
    <w:r>
      <w:rPr>
        <w:rFonts w:ascii="Arial" w:cs="Arial" w:eastAsia="Arial" w:hAnsi="Arial"/>
        <w:b/>
        <w:bCs/>
        <w:color w:val="2D5A1B"/>
        <w:sz w:val="20"/>
        <w:szCs w:val="20"/>
      </w:rPr>
      <w:t xml:space="preserve">Grassroots High</w:t>
    </w:r>
    <w:r>
      <w:rPr>
        <w:rFonts w:ascii="Arial" w:cs="Arial" w:eastAsia="Arial" w:hAnsi="Arial"/>
        <w:color w:val="888888"/>
        <w:sz w:val="20"/>
        <w:szCs w:val="20"/>
      </w:rPr>
      <w:t xml:space="preserve">  |  The Prompt Dictionary</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AABB99" w:sz="4" w:space="4"/>
      </w:pBdr>
      <w:spacing w:after="80" w:before="0"/>
    </w:pPr>
    <w:r>
      <w:rPr>
        <w:rFonts w:ascii="Arial" w:cs="Arial" w:eastAsia="Arial" w:hAnsi="Arial"/>
        <w:b/>
        <w:bCs/>
        <w:color w:val="2D5A1B"/>
        <w:sz w:val="20"/>
        <w:szCs w:val="20"/>
      </w:rPr>
      <w:t xml:space="preserve">Grassroots High</w:t>
    </w:r>
    <w:r>
      <w:rPr>
        <w:rFonts w:ascii="Arial" w:cs="Arial" w:eastAsia="Arial" w:hAnsi="Arial"/>
        <w:color w:val="888888"/>
        <w:sz w:val="20"/>
        <w:szCs w:val="20"/>
      </w:rPr>
      <w:t xml:space="preserve">  |  The Prompt Dictionary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AABB99" w:sz="4" w:space="4"/>
      </w:pBdr>
      <w:spacing w:after="80" w:before="0"/>
    </w:pPr>
    <w:r>
      <w:rPr>
        <w:rFonts w:ascii="Arial" w:cs="Arial" w:eastAsia="Arial" w:hAnsi="Arial"/>
        <w:b/>
        <w:bCs/>
        <w:color w:val="2D5A1B"/>
        <w:sz w:val="20"/>
        <w:szCs w:val="20"/>
      </w:rPr>
      <w:t xml:space="preserve">Grassroots High</w:t>
    </w:r>
    <w:r>
      <w:rPr>
        <w:rFonts w:ascii="Arial" w:cs="Arial" w:eastAsia="Arial" w:hAnsi="Arial"/>
        <w:color w:val="888888"/>
        <w:sz w:val="20"/>
        <w:szCs w:val="20"/>
      </w:rPr>
      <w:t xml:space="preserve">  |  The Prompt Dictionary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AABB99" w:sz="4" w:space="4"/>
      </w:pBdr>
      <w:spacing w:after="80" w:before="0"/>
    </w:pPr>
    <w:r>
      <w:rPr>
        <w:rFonts w:ascii="Arial" w:cs="Arial" w:eastAsia="Arial" w:hAnsi="Arial"/>
        <w:b/>
        <w:bCs/>
        <w:color w:val="2D5A1B"/>
        <w:sz w:val="20"/>
        <w:szCs w:val="20"/>
      </w:rPr>
      <w:t xml:space="preserve">Grassroots High</w:t>
    </w:r>
    <w:r>
      <w:rPr>
        <w:rFonts w:ascii="Arial" w:cs="Arial" w:eastAsia="Arial" w:hAnsi="Arial"/>
        <w:color w:val="888888"/>
        <w:sz w:val="20"/>
        <w:szCs w:val="20"/>
      </w:rPr>
      <w:t xml:space="preserve">  |  The Prompt Dictionary</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AABB99" w:sz="4" w:space="4"/>
      </w:pBdr>
      <w:spacing w:after="80" w:before="0"/>
    </w:pPr>
    <w:r>
      <w:rPr>
        <w:rFonts w:ascii="Arial" w:cs="Arial" w:eastAsia="Arial" w:hAnsi="Arial"/>
        <w:b/>
        <w:bCs/>
        <w:color w:val="2D5A1B"/>
        <w:sz w:val="20"/>
        <w:szCs w:val="20"/>
      </w:rPr>
      <w:t xml:space="preserve">Grassroots High</w:t>
    </w:r>
    <w:r>
      <w:rPr>
        <w:rFonts w:ascii="Arial" w:cs="Arial" w:eastAsia="Arial" w:hAnsi="Arial"/>
        <w:color w:val="888888"/>
        <w:sz w:val="20"/>
        <w:szCs w:val="20"/>
      </w:rPr>
      <w:t xml:space="preserve">  |  The Prompt Dictionary</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AABB99" w:sz="4" w:space="4"/>
      </w:pBdr>
      <w:spacing w:after="80" w:before="0"/>
    </w:pPr>
    <w:r>
      <w:rPr>
        <w:rFonts w:ascii="Arial" w:cs="Arial" w:eastAsia="Arial" w:hAnsi="Arial"/>
        <w:b/>
        <w:bCs/>
        <w:color w:val="2D5A1B"/>
        <w:sz w:val="20"/>
        <w:szCs w:val="20"/>
      </w:rPr>
      <w:t xml:space="preserve">Grassroots High</w:t>
    </w:r>
    <w:r>
      <w:rPr>
        <w:rFonts w:ascii="Arial" w:cs="Arial" w:eastAsia="Arial" w:hAnsi="Arial"/>
        <w:color w:val="888888"/>
        <w:sz w:val="20"/>
        <w:szCs w:val="20"/>
      </w:rPr>
      <w:t xml:space="preserve">  |  The Prompt Dictionary</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AABB99" w:sz="4" w:space="4"/>
      </w:pBdr>
      <w:spacing w:after="80" w:before="0"/>
    </w:pPr>
    <w:r>
      <w:rPr>
        <w:rFonts w:ascii="Arial" w:cs="Arial" w:eastAsia="Arial" w:hAnsi="Arial"/>
        <w:b/>
        <w:bCs/>
        <w:color w:val="2D5A1B"/>
        <w:sz w:val="20"/>
        <w:szCs w:val="20"/>
      </w:rPr>
      <w:t xml:space="preserve">Grassroots High</w:t>
    </w:r>
    <w:r>
      <w:rPr>
        <w:rFonts w:ascii="Arial" w:cs="Arial" w:eastAsia="Arial" w:hAnsi="Arial"/>
        <w:color w:val="888888"/>
        <w:sz w:val="20"/>
        <w:szCs w:val="20"/>
      </w:rPr>
      <w:t xml:space="preserve">  |  The Prompt Dictionary</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AABB99" w:sz="4" w:space="4"/>
      </w:pBdr>
      <w:spacing w:after="80" w:before="0"/>
    </w:pPr>
    <w:r>
      <w:rPr>
        <w:rFonts w:ascii="Arial" w:cs="Arial" w:eastAsia="Arial" w:hAnsi="Arial"/>
        <w:b/>
        <w:bCs/>
        <w:color w:val="2D5A1B"/>
        <w:sz w:val="20"/>
        <w:szCs w:val="20"/>
      </w:rPr>
      <w:t xml:space="preserve">Grassroots High</w:t>
    </w:r>
    <w:r>
      <w:rPr>
        <w:rFonts w:ascii="Arial" w:cs="Arial" w:eastAsia="Arial" w:hAnsi="Arial"/>
        <w:color w:val="888888"/>
        <w:sz w:val="20"/>
        <w:szCs w:val="20"/>
      </w:rPr>
      <w:t xml:space="preserve">  |  The Prompt Dictionary</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AABB99" w:sz="4" w:space="4"/>
      </w:pBdr>
      <w:spacing w:after="80" w:before="0"/>
    </w:pPr>
    <w:r>
      <w:rPr>
        <w:rFonts w:ascii="Arial" w:cs="Arial" w:eastAsia="Arial" w:hAnsi="Arial"/>
        <w:b/>
        <w:bCs/>
        <w:color w:val="2D5A1B"/>
        <w:sz w:val="20"/>
        <w:szCs w:val="20"/>
      </w:rPr>
      <w:t xml:space="preserve">Grassroots High</w:t>
    </w:r>
    <w:r>
      <w:rPr>
        <w:rFonts w:ascii="Arial" w:cs="Arial" w:eastAsia="Arial" w:hAnsi="Arial"/>
        <w:color w:val="888888"/>
        <w:sz w:val="20"/>
        <w:szCs w:val="20"/>
      </w:rPr>
      <w:t xml:space="preserve">  |  The Prompt Dictionary</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AABB99" w:sz="4" w:space="4"/>
      </w:pBdr>
      <w:spacing w:after="80" w:before="0"/>
    </w:pPr>
    <w:r>
      <w:rPr>
        <w:rFonts w:ascii="Arial" w:cs="Arial" w:eastAsia="Arial" w:hAnsi="Arial"/>
        <w:b/>
        <w:bCs/>
        <w:color w:val="2D5A1B"/>
        <w:sz w:val="20"/>
        <w:szCs w:val="20"/>
      </w:rPr>
      <w:t xml:space="preserve">Grassroots High</w:t>
    </w:r>
    <w:r>
      <w:rPr>
        <w:rFonts w:ascii="Arial" w:cs="Arial" w:eastAsia="Arial" w:hAnsi="Arial"/>
        <w:color w:val="888888"/>
        <w:sz w:val="20"/>
        <w:szCs w:val="20"/>
      </w:rPr>
      <w:t xml:space="preserve">  |  The Prompt Dictionary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header" Target="header6.xml"/><Relationship Id="rId13" Type="http://schemas.openxmlformats.org/officeDocument/2006/relationships/header" Target="header7.xml"/><Relationship Id="rId14" Type="http://schemas.openxmlformats.org/officeDocument/2006/relationships/header" Target="header8.xml"/><Relationship Id="rId15" Type="http://schemas.openxmlformats.org/officeDocument/2006/relationships/header" Target="header9.xml"/><Relationship Id="rId16" Type="http://schemas.openxmlformats.org/officeDocument/2006/relationships/header" Target="header10.xml"/><Relationship Id="rId17" Type="http://schemas.openxmlformats.org/officeDocument/2006/relationships/header" Target="header11.xml"/><Relationship Id="rId18" Type="http://schemas.openxmlformats.org/officeDocument/2006/relationships/header" Target="header12.xml"/><Relationship Id="rId19" Type="http://schemas.openxmlformats.org/officeDocument/2006/relationships/header" Target="header13.xml"/><Relationship Id="rId2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10.xml.rels><?xml version="1.0" encoding="UTF-8"?><Relationships xmlns="http://schemas.openxmlformats.org/package/2006/relationships"/>
</file>

<file path=word/_rels/header11.xml.rels><?xml version="1.0" encoding="UTF-8"?><Relationships xmlns="http://schemas.openxmlformats.org/package/2006/relationships"/>
</file>

<file path=word/_rels/header12.xml.rels><?xml version="1.0" encoding="UTF-8"?><Relationships xmlns="http://schemas.openxmlformats.org/package/2006/relationships"/>
</file>

<file path=word/_rels/header13.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word/_rels/header4.xml.rels><?xml version="1.0" encoding="UTF-8"?><Relationships xmlns="http://schemas.openxmlformats.org/package/2006/relationships"/>
</file>

<file path=word/_rels/header5.xml.rels><?xml version="1.0" encoding="UTF-8"?><Relationships xmlns="http://schemas.openxmlformats.org/package/2006/relationships"/>
</file>

<file path=word/_rels/header6.xml.rels><?xml version="1.0" encoding="UTF-8"?><Relationships xmlns="http://schemas.openxmlformats.org/package/2006/relationships"/>
</file>

<file path=word/_rels/header7.xml.rels><?xml version="1.0" encoding="UTF-8"?><Relationships xmlns="http://schemas.openxmlformats.org/package/2006/relationships"/>
</file>

<file path=word/_rels/header8.xml.rels><?xml version="1.0" encoding="UTF-8"?><Relationships xmlns="http://schemas.openxmlformats.org/package/2006/relationships"/>
</file>

<file path=word/_rels/header9.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2026-03-06T15:37:43.947Z</dcterms:created>
  <dcterms:modified xsi:type="dcterms:W3CDTF">2026-03-06T15:37:43.948Z</dcterms:modified>
</cp:coreProperties>
</file>

<file path=docProps/custom.xml><?xml version="1.0" encoding="utf-8"?>
<Properties xmlns="http://schemas.openxmlformats.org/officeDocument/2006/custom-properties" xmlns:vt="http://schemas.openxmlformats.org/officeDocument/2006/docPropsVTypes"/>
</file>